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80" w:type="dxa"/>
        <w:jc w:val="center"/>
        <w:tblLayout w:type="fixed"/>
        <w:tblCellMar>
          <w:top w:w="10" w:type="dxa"/>
          <w:left w:w="60" w:type="dxa"/>
          <w:bottom w:w="10" w:type="dxa"/>
          <w:right w:w="60" w:type="dxa"/>
        </w:tblCellMar>
        <w:tblLook w:val="01E0"/>
      </w:tblPr>
      <w:tblGrid>
        <w:gridCol w:w="1270"/>
        <w:gridCol w:w="7200"/>
        <w:gridCol w:w="1510"/>
      </w:tblGrid>
      <w:tr w:rsidR="00BE1CFA" w:rsidTr="00BE1CFA">
        <w:trPr>
          <w:jc w:val="center"/>
        </w:trPr>
        <w:tc>
          <w:tcPr>
            <w:tcW w:w="8470" w:type="dxa"/>
            <w:gridSpan w:val="2"/>
            <w:tcBorders>
              <w:bottom w:val="thinThickSmallGap" w:sz="24" w:space="0" w:color="auto"/>
            </w:tcBorders>
          </w:tcPr>
          <w:p w:rsidR="00BE1CFA" w:rsidRDefault="00BE1CFA" w:rsidP="00BE1CFA">
            <w:pPr>
              <w:pStyle w:val="DayTitle"/>
            </w:pPr>
            <w:r>
              <w:t>Unit #: Day #: (Title)</w:t>
            </w:r>
          </w:p>
        </w:tc>
        <w:tc>
          <w:tcPr>
            <w:tcW w:w="1510" w:type="dxa"/>
            <w:tcBorders>
              <w:bottom w:val="thinThickSmallGap" w:sz="24" w:space="0" w:color="auto"/>
            </w:tcBorders>
            <w:vAlign w:val="bottom"/>
          </w:tcPr>
          <w:p w:rsidR="00BE1CFA" w:rsidRPr="00936161" w:rsidRDefault="00BE1CFA" w:rsidP="00F76E44">
            <w:pPr>
              <w:pStyle w:val="GradeTitle"/>
            </w:pPr>
            <w:r>
              <w:t xml:space="preserve">Grade </w:t>
            </w:r>
            <w:r w:rsidR="00F76E44">
              <w:t>5 - 8</w:t>
            </w:r>
          </w:p>
        </w:tc>
      </w:tr>
      <w:tr w:rsidR="00BE1CFA" w:rsidTr="00664380">
        <w:trPr>
          <w:trHeight w:val="1449"/>
          <w:jc w:val="center"/>
        </w:trPr>
        <w:tc>
          <w:tcPr>
            <w:tcW w:w="1270" w:type="dxa"/>
            <w:tcBorders>
              <w:top w:val="thinThickSmallGap" w:sz="24" w:space="0" w:color="auto"/>
              <w:right w:val="single" w:sz="4" w:space="0" w:color="auto"/>
            </w:tcBorders>
            <w:vAlign w:val="bottom"/>
          </w:tcPr>
          <w:p w:rsidR="00BE1CFA" w:rsidRDefault="00BE1CFA" w:rsidP="00BE1CFA">
            <w:pPr>
              <w:pStyle w:val="timetext"/>
            </w:pPr>
          </w:p>
          <w:p w:rsidR="00BE1CFA" w:rsidRDefault="00BE1CFA" w:rsidP="00BE1CFA">
            <w:pPr>
              <w:pStyle w:val="timetext"/>
            </w:pPr>
            <w:r>
              <w:t>75 min</w:t>
            </w:r>
          </w:p>
        </w:tc>
        <w:tc>
          <w:tcPr>
            <w:tcW w:w="7200" w:type="dxa"/>
            <w:tcBorders>
              <w:top w:val="thinThickSmallGap" w:sz="24" w:space="0" w:color="auto"/>
              <w:left w:val="single" w:sz="4" w:space="0" w:color="auto"/>
              <w:bottom w:val="single" w:sz="4" w:space="0" w:color="auto"/>
              <w:right w:val="single" w:sz="4" w:space="0" w:color="auto"/>
            </w:tcBorders>
          </w:tcPr>
          <w:p w:rsidR="00BE1CFA" w:rsidRDefault="00BE1CFA" w:rsidP="00BE1CFA">
            <w:pPr>
              <w:pStyle w:val="DayTableSubHead"/>
            </w:pPr>
            <w:r>
              <w:t>Math Learning Goals</w:t>
            </w:r>
          </w:p>
          <w:p w:rsidR="00BE1CFA" w:rsidRDefault="002A398A" w:rsidP="0030623F">
            <w:pPr>
              <w:pStyle w:val="DayTableBullet"/>
              <w:numPr>
                <w:ilvl w:val="0"/>
                <w:numId w:val="7"/>
              </w:numPr>
              <w:tabs>
                <w:tab w:val="clear" w:pos="1440"/>
                <w:tab w:val="num" w:pos="191"/>
              </w:tabs>
              <w:ind w:left="191" w:hanging="142"/>
            </w:pPr>
            <w:r>
              <w:t>t</w:t>
            </w:r>
            <w:r w:rsidR="00F76E44">
              <w:t>o investigate resources and instructional approaches to support students who struggle in</w:t>
            </w:r>
            <w:r w:rsidR="00664380">
              <w:t xml:space="preserve"> patterning and algebra</w:t>
            </w:r>
          </w:p>
          <w:p w:rsidR="00033D20" w:rsidRDefault="00033D20" w:rsidP="00033D20">
            <w:pPr>
              <w:pStyle w:val="DayTableBullet"/>
              <w:numPr>
                <w:ilvl w:val="0"/>
                <w:numId w:val="7"/>
              </w:numPr>
              <w:tabs>
                <w:tab w:val="clear" w:pos="1440"/>
                <w:tab w:val="num" w:pos="191"/>
              </w:tabs>
              <w:ind w:left="191" w:hanging="142"/>
            </w:pPr>
            <w:r>
              <w:t>to reflect on the importance of constructing accommodations  and modifications for Individual Education Plans for mathematics that are based on conceptual readiness and aligned specifically with curriculum expectations</w:t>
            </w:r>
          </w:p>
        </w:tc>
        <w:tc>
          <w:tcPr>
            <w:tcW w:w="1510" w:type="dxa"/>
            <w:tcBorders>
              <w:top w:val="thinThickSmallGap" w:sz="24" w:space="0" w:color="auto"/>
              <w:left w:val="single" w:sz="4" w:space="0" w:color="auto"/>
              <w:bottom w:val="single" w:sz="4" w:space="0" w:color="auto"/>
            </w:tcBorders>
          </w:tcPr>
          <w:p w:rsidR="00BE1CFA" w:rsidRDefault="00BE1CFA" w:rsidP="00BE1CFA">
            <w:pPr>
              <w:pStyle w:val="MaterialHead"/>
            </w:pPr>
            <w:r>
              <w:t>Materials</w:t>
            </w:r>
          </w:p>
          <w:p w:rsidR="003B6030" w:rsidRDefault="00D81EC0" w:rsidP="00664380">
            <w:pPr>
              <w:pStyle w:val="MaterialBullet"/>
            </w:pPr>
            <w:r>
              <w:t>Ontario Curriculum 1 - 8</w:t>
            </w:r>
          </w:p>
          <w:p w:rsidR="003B6030" w:rsidRDefault="003B6030" w:rsidP="00BE1CFA">
            <w:pPr>
              <w:pStyle w:val="MaterialBullet"/>
            </w:pPr>
            <w:r>
              <w:t>Ma</w:t>
            </w:r>
            <w:r w:rsidR="008C548F">
              <w:t xml:space="preserve">th </w:t>
            </w:r>
            <w:r>
              <w:t>kit</w:t>
            </w:r>
            <w:r w:rsidR="00D81EC0">
              <w:t>s</w:t>
            </w:r>
          </w:p>
          <w:p w:rsidR="003B6030" w:rsidRDefault="003B6030" w:rsidP="00BE1CFA">
            <w:pPr>
              <w:pStyle w:val="MaterialBullet"/>
            </w:pPr>
            <w:r>
              <w:t>BLM 4.1</w:t>
            </w:r>
            <w:r w:rsidR="00D81EC0">
              <w:t xml:space="preserve"> – 4.</w:t>
            </w:r>
          </w:p>
          <w:p w:rsidR="008C548F" w:rsidRDefault="008C548F" w:rsidP="00BE1CFA">
            <w:pPr>
              <w:pStyle w:val="MaterialBullet"/>
            </w:pPr>
            <w:r>
              <w:t>PPT PR breakout 4</w:t>
            </w:r>
          </w:p>
        </w:tc>
      </w:tr>
      <w:tr w:rsidR="00BE1CFA" w:rsidTr="00BE1CFA">
        <w:trPr>
          <w:trHeight w:val="105"/>
          <w:jc w:val="center"/>
        </w:trPr>
        <w:tc>
          <w:tcPr>
            <w:tcW w:w="1270" w:type="dxa"/>
            <w:tcBorders>
              <w:right w:val="single" w:sz="4" w:space="0" w:color="auto"/>
            </w:tcBorders>
            <w:shd w:val="clear" w:color="auto" w:fill="669900"/>
          </w:tcPr>
          <w:p w:rsidR="00BE1CFA" w:rsidRDefault="00BE1CFA" w:rsidP="00BE1CFA">
            <w:pPr>
              <w:pStyle w:val="MindsOn"/>
            </w:pPr>
          </w:p>
        </w:tc>
        <w:tc>
          <w:tcPr>
            <w:tcW w:w="7200" w:type="dxa"/>
            <w:vMerge w:val="restart"/>
            <w:tcBorders>
              <w:top w:val="single" w:sz="4" w:space="0" w:color="auto"/>
              <w:left w:val="single" w:sz="4" w:space="0" w:color="auto"/>
              <w:right w:val="single" w:sz="4" w:space="0" w:color="auto"/>
            </w:tcBorders>
          </w:tcPr>
          <w:p w:rsidR="009C3B54" w:rsidRDefault="003B6030" w:rsidP="00BE1CFA">
            <w:pPr>
              <w:pStyle w:val="DayTableSubHead"/>
              <w:rPr>
                <w:u w:val="none"/>
              </w:rPr>
            </w:pPr>
            <w:r>
              <w:rPr>
                <w:u w:val="none"/>
              </w:rPr>
              <w:t>Whole Group</w:t>
            </w:r>
            <w:r w:rsidR="002A398A">
              <w:rPr>
                <w:u w:val="none"/>
              </w:rPr>
              <w:t xml:space="preserve"> </w:t>
            </w:r>
            <w:r w:rsidR="00BE1CFA" w:rsidRPr="009141E6">
              <w:rPr>
                <w:u w:val="none"/>
              </w:rPr>
              <w:sym w:font="Wingdings" w:char="F0E0"/>
            </w:r>
            <w:r w:rsidR="000B16A7">
              <w:rPr>
                <w:u w:val="none"/>
              </w:rPr>
              <w:t>Standing Discussion</w:t>
            </w:r>
          </w:p>
          <w:p w:rsidR="00BE1CFA" w:rsidRPr="00EA30A3" w:rsidRDefault="009C3B54" w:rsidP="000B16A7">
            <w:pPr>
              <w:pStyle w:val="DayTableSubHead"/>
              <w:rPr>
                <w:rFonts w:ascii="Times New Roman" w:hAnsi="Times New Roman"/>
                <w:b w:val="0"/>
                <w:u w:val="none"/>
              </w:rPr>
            </w:pPr>
            <w:r w:rsidRPr="00EA30A3">
              <w:rPr>
                <w:rFonts w:ascii="Times New Roman" w:hAnsi="Times New Roman"/>
                <w:b w:val="0"/>
                <w:u w:val="none"/>
              </w:rPr>
              <w:t xml:space="preserve">Provide each participant with </w:t>
            </w:r>
            <w:r w:rsidR="000B16A7">
              <w:rPr>
                <w:rFonts w:ascii="Times New Roman" w:hAnsi="Times New Roman"/>
                <w:b w:val="0"/>
                <w:u w:val="none"/>
              </w:rPr>
              <w:t xml:space="preserve">a rectangle cut from </w:t>
            </w:r>
            <w:r w:rsidRPr="00EA30A3">
              <w:rPr>
                <w:rFonts w:ascii="Times New Roman" w:hAnsi="Times New Roman"/>
                <w:b w:val="0"/>
                <w:u w:val="none"/>
              </w:rPr>
              <w:t>BLM 4.1</w:t>
            </w:r>
            <w:r w:rsidR="000B16A7">
              <w:rPr>
                <w:rFonts w:ascii="Times New Roman" w:hAnsi="Times New Roman"/>
                <w:b w:val="0"/>
                <w:u w:val="none"/>
              </w:rPr>
              <w:t>, BLM 4.2, BLM 4.3, BLM 4.4 or BLM 4.5.   Participants read the sentence written on the rectangle, consider the implications of the sentence for students who struggle with mathematics, and then move in the room to find someone to discuss their sentence strip with.  After a brief discussion, they find another person with a different sentence and have a second conversation.</w:t>
            </w:r>
          </w:p>
        </w:tc>
        <w:tc>
          <w:tcPr>
            <w:tcW w:w="1510" w:type="dxa"/>
            <w:vMerge w:val="restart"/>
            <w:tcBorders>
              <w:top w:val="single" w:sz="4" w:space="0" w:color="auto"/>
              <w:left w:val="single" w:sz="4" w:space="0" w:color="auto"/>
            </w:tcBorders>
            <w:shd w:val="clear" w:color="auto" w:fill="auto"/>
          </w:tcPr>
          <w:p w:rsidR="00BE1CFA" w:rsidRDefault="00BE1CFA" w:rsidP="00BE1CFA">
            <w:pPr>
              <w:pStyle w:val="SideBarText"/>
            </w:pPr>
          </w:p>
          <w:p w:rsidR="00BE1CFA" w:rsidRDefault="00BE1CFA" w:rsidP="00BE1CFA">
            <w:pPr>
              <w:pStyle w:val="SideBarText"/>
            </w:pPr>
          </w:p>
        </w:tc>
      </w:tr>
      <w:tr w:rsidR="00BE1CFA" w:rsidTr="00BE1CFA">
        <w:trPr>
          <w:trHeight w:val="105"/>
          <w:jc w:val="center"/>
        </w:trPr>
        <w:tc>
          <w:tcPr>
            <w:tcW w:w="1270" w:type="dxa"/>
            <w:tcBorders>
              <w:right w:val="single" w:sz="4" w:space="0" w:color="auto"/>
            </w:tcBorders>
            <w:shd w:val="clear" w:color="auto" w:fill="auto"/>
          </w:tcPr>
          <w:p w:rsidR="00BE1CFA" w:rsidRPr="00FE7C57" w:rsidRDefault="00BE1CFA" w:rsidP="00BE1CFA">
            <w:pPr>
              <w:pStyle w:val="MindsOn"/>
              <w:rPr>
                <w:szCs w:val="20"/>
              </w:rPr>
            </w:pPr>
            <w:r w:rsidRPr="00FE7C57">
              <w:rPr>
                <w:szCs w:val="20"/>
              </w:rPr>
              <w:t>Minds On…</w:t>
            </w:r>
          </w:p>
        </w:tc>
        <w:tc>
          <w:tcPr>
            <w:tcW w:w="7200" w:type="dxa"/>
            <w:vMerge/>
            <w:tcBorders>
              <w:top w:val="single" w:sz="4" w:space="0" w:color="auto"/>
              <w:left w:val="single" w:sz="4" w:space="0" w:color="auto"/>
              <w:right w:val="single" w:sz="4" w:space="0" w:color="auto"/>
            </w:tcBorders>
          </w:tcPr>
          <w:p w:rsidR="00BE1CFA" w:rsidRDefault="00BE1CFA" w:rsidP="00BE1CFA">
            <w:pPr>
              <w:pStyle w:val="DayTableSubHead"/>
            </w:pPr>
          </w:p>
        </w:tc>
        <w:tc>
          <w:tcPr>
            <w:tcW w:w="1510" w:type="dxa"/>
            <w:vMerge/>
            <w:tcBorders>
              <w:left w:val="single" w:sz="4" w:space="0" w:color="auto"/>
            </w:tcBorders>
          </w:tcPr>
          <w:p w:rsidR="00BE1CFA" w:rsidRDefault="00BE1CFA" w:rsidP="00BE1CFA">
            <w:pPr>
              <w:pStyle w:val="SideBarText"/>
            </w:pPr>
          </w:p>
        </w:tc>
      </w:tr>
      <w:tr w:rsidR="00BE1CFA" w:rsidTr="00D736C6">
        <w:trPr>
          <w:trHeight w:val="768"/>
          <w:jc w:val="center"/>
        </w:trPr>
        <w:tc>
          <w:tcPr>
            <w:tcW w:w="1270" w:type="dxa"/>
            <w:tcBorders>
              <w:right w:val="single" w:sz="4" w:space="0" w:color="auto"/>
            </w:tcBorders>
            <w:shd w:val="clear" w:color="auto" w:fill="auto"/>
          </w:tcPr>
          <w:p w:rsidR="00BE1CFA" w:rsidRDefault="00AD3C17" w:rsidP="00BE1CFA">
            <w:pPr>
              <w:pStyle w:val="SideBarText"/>
            </w:pPr>
            <w:r>
              <w:t>10 min</w:t>
            </w:r>
          </w:p>
        </w:tc>
        <w:tc>
          <w:tcPr>
            <w:tcW w:w="7200" w:type="dxa"/>
            <w:vMerge/>
            <w:tcBorders>
              <w:top w:val="single" w:sz="4" w:space="0" w:color="auto"/>
              <w:left w:val="single" w:sz="4" w:space="0" w:color="auto"/>
              <w:right w:val="single" w:sz="4" w:space="0" w:color="auto"/>
            </w:tcBorders>
          </w:tcPr>
          <w:p w:rsidR="00BE1CFA" w:rsidRDefault="00BE1CFA" w:rsidP="00BE1CFA">
            <w:pPr>
              <w:pStyle w:val="DayTableSubHead"/>
            </w:pPr>
          </w:p>
        </w:tc>
        <w:tc>
          <w:tcPr>
            <w:tcW w:w="1510" w:type="dxa"/>
            <w:vMerge/>
            <w:tcBorders>
              <w:left w:val="single" w:sz="4" w:space="0" w:color="auto"/>
            </w:tcBorders>
          </w:tcPr>
          <w:p w:rsidR="00BE1CFA" w:rsidRDefault="00BE1CFA" w:rsidP="00BE1CFA">
            <w:pPr>
              <w:pStyle w:val="SideBarText"/>
            </w:pPr>
          </w:p>
        </w:tc>
      </w:tr>
      <w:tr w:rsidR="00BE1CFA" w:rsidTr="00BE1CFA">
        <w:trPr>
          <w:trHeight w:val="105"/>
          <w:jc w:val="center"/>
        </w:trPr>
        <w:tc>
          <w:tcPr>
            <w:tcW w:w="1270" w:type="dxa"/>
            <w:tcBorders>
              <w:right w:val="single" w:sz="4" w:space="0" w:color="auto"/>
            </w:tcBorders>
            <w:shd w:val="clear" w:color="auto" w:fill="FF0000"/>
          </w:tcPr>
          <w:p w:rsidR="00BE1CFA" w:rsidRDefault="00BE1CFA" w:rsidP="00BE1CFA">
            <w:pPr>
              <w:pStyle w:val="Action"/>
            </w:pPr>
          </w:p>
        </w:tc>
        <w:tc>
          <w:tcPr>
            <w:tcW w:w="7200" w:type="dxa"/>
            <w:vMerge w:val="restart"/>
            <w:tcBorders>
              <w:top w:val="single" w:sz="4" w:space="0" w:color="auto"/>
              <w:left w:val="single" w:sz="4" w:space="0" w:color="auto"/>
              <w:right w:val="single" w:sz="4" w:space="0" w:color="auto"/>
            </w:tcBorders>
          </w:tcPr>
          <w:p w:rsidR="00BE1CFA" w:rsidRPr="009141E6" w:rsidRDefault="002A398A" w:rsidP="00BE1CFA">
            <w:pPr>
              <w:pStyle w:val="DayTableSubHead"/>
              <w:rPr>
                <w:u w:val="none"/>
              </w:rPr>
            </w:pPr>
            <w:r>
              <w:rPr>
                <w:u w:val="none"/>
              </w:rPr>
              <w:t xml:space="preserve">Small Group </w:t>
            </w:r>
            <w:r w:rsidR="00BE1CFA" w:rsidRPr="009141E6">
              <w:rPr>
                <w:u w:val="none"/>
              </w:rPr>
              <w:sym w:font="Wingdings" w:char="F0E0"/>
            </w:r>
            <w:r>
              <w:rPr>
                <w:u w:val="none"/>
              </w:rPr>
              <w:t xml:space="preserve"> Centres</w:t>
            </w:r>
          </w:p>
          <w:p w:rsidR="00B927F1" w:rsidRPr="00AD3C17" w:rsidRDefault="00B927F1" w:rsidP="00BE1CFA">
            <w:pPr>
              <w:pStyle w:val="DayTableSubHead"/>
              <w:rPr>
                <w:rFonts w:ascii="Times New Roman" w:hAnsi="Times New Roman"/>
                <w:b w:val="0"/>
              </w:rPr>
            </w:pPr>
          </w:p>
          <w:p w:rsidR="000B16A7" w:rsidRDefault="000B16A7" w:rsidP="00BE1CFA">
            <w:pPr>
              <w:pStyle w:val="DayTableSubHead"/>
              <w:rPr>
                <w:rFonts w:ascii="Times New Roman" w:hAnsi="Times New Roman"/>
                <w:b w:val="0"/>
                <w:u w:val="none"/>
              </w:rPr>
            </w:pPr>
            <w:r>
              <w:rPr>
                <w:rFonts w:ascii="Times New Roman" w:hAnsi="Times New Roman"/>
                <w:b w:val="0"/>
                <w:u w:val="none"/>
              </w:rPr>
              <w:t>Centres will be formed based on the code found in the upper right corner of the rectangle from the minds on activity.  (One A indicates that the person with this code will begin Centre work at Centre One-A.).</w:t>
            </w:r>
          </w:p>
          <w:p w:rsidR="0018422F" w:rsidRDefault="00B80DF2" w:rsidP="00BE1CFA">
            <w:pPr>
              <w:pStyle w:val="DayTableSubHead"/>
              <w:rPr>
                <w:rFonts w:ascii="Times New Roman" w:hAnsi="Times New Roman"/>
                <w:b w:val="0"/>
                <w:u w:val="none"/>
              </w:rPr>
            </w:pPr>
            <w:r w:rsidRPr="00AD3C17">
              <w:rPr>
                <w:rFonts w:ascii="Times New Roman" w:hAnsi="Times New Roman"/>
                <w:b w:val="0"/>
                <w:u w:val="none"/>
              </w:rPr>
              <w:t xml:space="preserve">Participants will go to the centre that matches their </w:t>
            </w:r>
            <w:r w:rsidR="0018422F">
              <w:rPr>
                <w:rFonts w:ascii="Times New Roman" w:hAnsi="Times New Roman"/>
                <w:b w:val="0"/>
                <w:u w:val="none"/>
              </w:rPr>
              <w:t>card number</w:t>
            </w:r>
            <w:r w:rsidRPr="00AD3C17">
              <w:rPr>
                <w:rFonts w:ascii="Times New Roman" w:hAnsi="Times New Roman"/>
                <w:b w:val="0"/>
                <w:u w:val="none"/>
              </w:rPr>
              <w:t xml:space="preserve"> and</w:t>
            </w:r>
            <w:r w:rsidR="0018422F">
              <w:rPr>
                <w:rFonts w:ascii="Times New Roman" w:hAnsi="Times New Roman"/>
                <w:b w:val="0"/>
                <w:u w:val="none"/>
              </w:rPr>
              <w:t xml:space="preserve"> will </w:t>
            </w:r>
            <w:r w:rsidRPr="00AD3C17">
              <w:rPr>
                <w:rFonts w:ascii="Times New Roman" w:hAnsi="Times New Roman"/>
                <w:b w:val="0"/>
                <w:u w:val="none"/>
              </w:rPr>
              <w:t xml:space="preserve">work in </w:t>
            </w:r>
            <w:r w:rsidR="001F097C">
              <w:rPr>
                <w:rFonts w:ascii="Times New Roman" w:hAnsi="Times New Roman"/>
                <w:b w:val="0"/>
                <w:u w:val="none"/>
              </w:rPr>
              <w:t>pairs (or groups of three)</w:t>
            </w:r>
            <w:r w:rsidRPr="00AD3C17">
              <w:rPr>
                <w:rFonts w:ascii="Times New Roman" w:hAnsi="Times New Roman"/>
                <w:b w:val="0"/>
                <w:u w:val="none"/>
              </w:rPr>
              <w:t xml:space="preserve"> to complete the task cards at each centre.  </w:t>
            </w:r>
          </w:p>
          <w:p w:rsidR="00B80DF2" w:rsidRDefault="00AD3C17" w:rsidP="00BE1CFA">
            <w:pPr>
              <w:pStyle w:val="DayTableSubHead"/>
              <w:rPr>
                <w:rFonts w:ascii="Times New Roman" w:hAnsi="Times New Roman"/>
                <w:b w:val="0"/>
                <w:u w:val="none"/>
              </w:rPr>
            </w:pPr>
            <w:r w:rsidRPr="00AD3C17">
              <w:rPr>
                <w:rFonts w:ascii="Times New Roman" w:hAnsi="Times New Roman"/>
                <w:b w:val="0"/>
                <w:u w:val="none"/>
              </w:rPr>
              <w:t xml:space="preserve">Participants will </w:t>
            </w:r>
            <w:r w:rsidR="001F097C">
              <w:rPr>
                <w:rFonts w:ascii="Times New Roman" w:hAnsi="Times New Roman"/>
                <w:b w:val="0"/>
                <w:u w:val="none"/>
              </w:rPr>
              <w:t xml:space="preserve">individually </w:t>
            </w:r>
            <w:r w:rsidR="003B6A6F">
              <w:rPr>
                <w:rFonts w:ascii="Times New Roman" w:hAnsi="Times New Roman"/>
                <w:b w:val="0"/>
                <w:u w:val="none"/>
              </w:rPr>
              <w:t xml:space="preserve">complete </w:t>
            </w:r>
            <w:r w:rsidR="0086420B">
              <w:rPr>
                <w:rFonts w:ascii="Times New Roman" w:hAnsi="Times New Roman"/>
                <w:b w:val="0"/>
                <w:u w:val="none"/>
              </w:rPr>
              <w:t xml:space="preserve">the Participant Worksheet BLM </w:t>
            </w:r>
            <w:proofErr w:type="gramStart"/>
            <w:r w:rsidR="0086420B">
              <w:rPr>
                <w:rFonts w:ascii="Times New Roman" w:hAnsi="Times New Roman"/>
                <w:b w:val="0"/>
                <w:u w:val="none"/>
              </w:rPr>
              <w:t xml:space="preserve">4.9 </w:t>
            </w:r>
            <w:r w:rsidR="001F097C">
              <w:rPr>
                <w:rFonts w:ascii="Times New Roman" w:hAnsi="Times New Roman"/>
                <w:b w:val="0"/>
                <w:u w:val="none"/>
              </w:rPr>
              <w:t>.</w:t>
            </w:r>
            <w:proofErr w:type="gramEnd"/>
            <w:r w:rsidR="001F097C">
              <w:rPr>
                <w:rFonts w:ascii="Times New Roman" w:hAnsi="Times New Roman"/>
                <w:b w:val="0"/>
                <w:u w:val="none"/>
              </w:rPr>
              <w:t xml:space="preserve">  Participants will work at each centre for 15 minutes and then rotate as indicated by facilitator’s directions.</w:t>
            </w:r>
          </w:p>
          <w:p w:rsidR="003B6A6F" w:rsidRDefault="003B6A6F" w:rsidP="00BE1CFA">
            <w:pPr>
              <w:pStyle w:val="DayTableSubHead"/>
              <w:rPr>
                <w:rFonts w:ascii="Times New Roman" w:hAnsi="Times New Roman"/>
                <w:b w:val="0"/>
                <w:u w:val="none"/>
              </w:rPr>
            </w:pPr>
          </w:p>
          <w:p w:rsidR="003B6A6F" w:rsidRPr="003B6A6F" w:rsidRDefault="003B6A6F" w:rsidP="00BE1CFA">
            <w:pPr>
              <w:pStyle w:val="DayTableSubHead"/>
              <w:rPr>
                <w:rFonts w:ascii="Times New Roman" w:hAnsi="Times New Roman"/>
                <w:b w:val="0"/>
                <w:color w:val="FF0000"/>
                <w:u w:val="none"/>
              </w:rPr>
            </w:pPr>
            <w:r w:rsidRPr="003B6A6F">
              <w:rPr>
                <w:rFonts w:ascii="Times New Roman" w:hAnsi="Times New Roman"/>
                <w:b w:val="0"/>
                <w:color w:val="FF0000"/>
                <w:u w:val="none"/>
              </w:rPr>
              <w:t>Bring them back to the frameworks – how do the different centres show different thinking on the frameworks –</w:t>
            </w:r>
          </w:p>
          <w:p w:rsidR="003B6A6F" w:rsidRPr="003B6A6F" w:rsidRDefault="003B6A6F" w:rsidP="00BE1CFA">
            <w:pPr>
              <w:pStyle w:val="DayTableSubHead"/>
              <w:rPr>
                <w:rFonts w:ascii="Times New Roman" w:hAnsi="Times New Roman"/>
                <w:b w:val="0"/>
                <w:color w:val="FF0000"/>
                <w:u w:val="none"/>
              </w:rPr>
            </w:pPr>
            <w:proofErr w:type="spellStart"/>
            <w:r>
              <w:rPr>
                <w:rFonts w:ascii="Times New Roman" w:hAnsi="Times New Roman"/>
                <w:b w:val="0"/>
                <w:color w:val="FF0000"/>
                <w:u w:val="none"/>
              </w:rPr>
              <w:t>VandeWalle</w:t>
            </w:r>
            <w:proofErr w:type="spellEnd"/>
            <w:r>
              <w:rPr>
                <w:rFonts w:ascii="Times New Roman" w:hAnsi="Times New Roman"/>
                <w:b w:val="0"/>
                <w:color w:val="FF0000"/>
                <w:u w:val="none"/>
              </w:rPr>
              <w:t xml:space="preserve"> – 12 different patterns – 5 – 8 white book same idea – shows growing patterns – linear and non linear</w:t>
            </w:r>
          </w:p>
          <w:p w:rsidR="001F097C" w:rsidRDefault="001F097C" w:rsidP="00BE1CFA">
            <w:pPr>
              <w:pStyle w:val="DayTableSubHead"/>
              <w:rPr>
                <w:rFonts w:ascii="Times New Roman" w:hAnsi="Times New Roman"/>
                <w:b w:val="0"/>
                <w:u w:val="none"/>
              </w:rPr>
            </w:pPr>
          </w:p>
          <w:p w:rsidR="00B927F1" w:rsidRPr="0018422F" w:rsidRDefault="001F097C" w:rsidP="0018422F">
            <w:pPr>
              <w:pStyle w:val="DayTableSubHead"/>
              <w:rPr>
                <w:rFonts w:ascii="Times New Roman" w:hAnsi="Times New Roman"/>
                <w:b w:val="0"/>
                <w:u w:val="none"/>
              </w:rPr>
            </w:pPr>
            <w:r w:rsidRPr="00AD3C17">
              <w:rPr>
                <w:rFonts w:ascii="Times New Roman" w:hAnsi="Times New Roman"/>
                <w:b w:val="0"/>
                <w:u w:val="none"/>
              </w:rPr>
              <w:t>Refer t</w:t>
            </w:r>
            <w:r>
              <w:rPr>
                <w:rFonts w:ascii="Times New Roman" w:hAnsi="Times New Roman"/>
                <w:b w:val="0"/>
                <w:u w:val="none"/>
              </w:rPr>
              <w:t xml:space="preserve">o BLM </w:t>
            </w:r>
            <w:r w:rsidRPr="00AD3C17">
              <w:rPr>
                <w:rFonts w:ascii="Times New Roman" w:hAnsi="Times New Roman"/>
                <w:b w:val="0"/>
                <w:u w:val="none"/>
              </w:rPr>
              <w:t>4.</w:t>
            </w:r>
            <w:r>
              <w:rPr>
                <w:rFonts w:ascii="Times New Roman" w:hAnsi="Times New Roman"/>
                <w:b w:val="0"/>
                <w:u w:val="none"/>
              </w:rPr>
              <w:t>2</w:t>
            </w:r>
            <w:r w:rsidRPr="00AD3C17">
              <w:rPr>
                <w:rFonts w:ascii="Times New Roman" w:hAnsi="Times New Roman"/>
                <w:b w:val="0"/>
                <w:u w:val="none"/>
              </w:rPr>
              <w:t xml:space="preserve"> – Instructions for Facilitators – for </w:t>
            </w:r>
            <w:proofErr w:type="gramStart"/>
            <w:r w:rsidRPr="00AD3C17">
              <w:rPr>
                <w:rFonts w:ascii="Times New Roman" w:hAnsi="Times New Roman"/>
                <w:b w:val="0"/>
                <w:u w:val="none"/>
              </w:rPr>
              <w:t>material</w:t>
            </w:r>
            <w:r>
              <w:rPr>
                <w:rFonts w:ascii="Times New Roman" w:hAnsi="Times New Roman"/>
                <w:b w:val="0"/>
                <w:u w:val="none"/>
              </w:rPr>
              <w:t xml:space="preserve"> </w:t>
            </w:r>
            <w:r w:rsidRPr="00AD3C17">
              <w:rPr>
                <w:rFonts w:ascii="Times New Roman" w:hAnsi="Times New Roman"/>
                <w:b w:val="0"/>
                <w:u w:val="none"/>
              </w:rPr>
              <w:t xml:space="preserve"> lists</w:t>
            </w:r>
            <w:proofErr w:type="gramEnd"/>
            <w:r>
              <w:rPr>
                <w:rFonts w:ascii="Times New Roman" w:hAnsi="Times New Roman"/>
                <w:b w:val="0"/>
                <w:u w:val="none"/>
              </w:rPr>
              <w:t xml:space="preserve"> and facilitator instructions</w:t>
            </w:r>
            <w:r w:rsidRPr="00AD3C17">
              <w:rPr>
                <w:rFonts w:ascii="Times New Roman" w:hAnsi="Times New Roman"/>
                <w:b w:val="0"/>
                <w:u w:val="none"/>
              </w:rPr>
              <w:t xml:space="preserve"> necessary for each centre</w:t>
            </w:r>
            <w:r>
              <w:rPr>
                <w:rFonts w:ascii="Times New Roman" w:hAnsi="Times New Roman"/>
                <w:b w:val="0"/>
                <w:u w:val="none"/>
              </w:rPr>
              <w:t>.</w:t>
            </w:r>
            <w:r w:rsidRPr="00AD3C17">
              <w:rPr>
                <w:rFonts w:ascii="Times New Roman" w:hAnsi="Times New Roman"/>
                <w:b w:val="0"/>
                <w:u w:val="none"/>
              </w:rPr>
              <w:t xml:space="preserve"> </w:t>
            </w:r>
          </w:p>
        </w:tc>
        <w:tc>
          <w:tcPr>
            <w:tcW w:w="1510" w:type="dxa"/>
            <w:vMerge w:val="restart"/>
            <w:tcBorders>
              <w:left w:val="single" w:sz="4" w:space="0" w:color="auto"/>
            </w:tcBorders>
            <w:shd w:val="clear" w:color="auto" w:fill="auto"/>
          </w:tcPr>
          <w:p w:rsidR="00BE1CFA" w:rsidRDefault="00BE1CFA" w:rsidP="00BE1CFA"/>
        </w:tc>
      </w:tr>
      <w:tr w:rsidR="00BE1CFA" w:rsidTr="00BE1CFA">
        <w:trPr>
          <w:trHeight w:val="105"/>
          <w:jc w:val="center"/>
        </w:trPr>
        <w:tc>
          <w:tcPr>
            <w:tcW w:w="1270" w:type="dxa"/>
            <w:tcBorders>
              <w:right w:val="single" w:sz="4" w:space="0" w:color="auto"/>
            </w:tcBorders>
            <w:shd w:val="clear" w:color="auto" w:fill="auto"/>
          </w:tcPr>
          <w:p w:rsidR="00BE1CFA" w:rsidRPr="00FE7C57" w:rsidRDefault="00BE1CFA" w:rsidP="00BE1CFA">
            <w:pPr>
              <w:pStyle w:val="Action"/>
              <w:rPr>
                <w:szCs w:val="20"/>
              </w:rPr>
            </w:pPr>
            <w:r w:rsidRPr="00FE7C57">
              <w:rPr>
                <w:szCs w:val="20"/>
              </w:rPr>
              <w:t>Action!</w:t>
            </w:r>
          </w:p>
        </w:tc>
        <w:tc>
          <w:tcPr>
            <w:tcW w:w="7200" w:type="dxa"/>
            <w:vMerge/>
            <w:tcBorders>
              <w:top w:val="single" w:sz="4" w:space="0" w:color="auto"/>
              <w:left w:val="single" w:sz="4" w:space="0" w:color="auto"/>
              <w:right w:val="single" w:sz="4" w:space="0" w:color="auto"/>
            </w:tcBorders>
          </w:tcPr>
          <w:p w:rsidR="00BE1CFA" w:rsidRDefault="00BE1CFA" w:rsidP="00BE1CFA">
            <w:pPr>
              <w:pStyle w:val="DayTableSubHead"/>
            </w:pPr>
          </w:p>
        </w:tc>
        <w:tc>
          <w:tcPr>
            <w:tcW w:w="1510" w:type="dxa"/>
            <w:vMerge/>
            <w:tcBorders>
              <w:left w:val="single" w:sz="4" w:space="0" w:color="auto"/>
            </w:tcBorders>
          </w:tcPr>
          <w:p w:rsidR="00BE1CFA" w:rsidRDefault="00BE1CFA" w:rsidP="00BE1CFA"/>
        </w:tc>
      </w:tr>
      <w:tr w:rsidR="00BE1CFA" w:rsidTr="00033D20">
        <w:trPr>
          <w:trHeight w:val="2535"/>
          <w:jc w:val="center"/>
        </w:trPr>
        <w:tc>
          <w:tcPr>
            <w:tcW w:w="1270" w:type="dxa"/>
            <w:tcBorders>
              <w:right w:val="single" w:sz="4" w:space="0" w:color="auto"/>
            </w:tcBorders>
            <w:shd w:val="clear" w:color="auto" w:fill="auto"/>
          </w:tcPr>
          <w:p w:rsidR="00BE1CFA" w:rsidRDefault="00AD3C17" w:rsidP="00BE1CFA">
            <w:pPr>
              <w:pStyle w:val="SideBarText"/>
            </w:pPr>
            <w:r>
              <w:t>45 min</w:t>
            </w:r>
          </w:p>
        </w:tc>
        <w:tc>
          <w:tcPr>
            <w:tcW w:w="7200" w:type="dxa"/>
            <w:vMerge/>
            <w:tcBorders>
              <w:top w:val="single" w:sz="4" w:space="0" w:color="auto"/>
              <w:left w:val="single" w:sz="4" w:space="0" w:color="auto"/>
              <w:bottom w:val="single" w:sz="4" w:space="0" w:color="auto"/>
              <w:right w:val="single" w:sz="4" w:space="0" w:color="auto"/>
            </w:tcBorders>
          </w:tcPr>
          <w:p w:rsidR="00BE1CFA" w:rsidRDefault="00BE1CFA" w:rsidP="00BE1CFA">
            <w:pPr>
              <w:pStyle w:val="DayTableSubHead"/>
            </w:pPr>
          </w:p>
        </w:tc>
        <w:tc>
          <w:tcPr>
            <w:tcW w:w="1510" w:type="dxa"/>
            <w:vMerge/>
            <w:tcBorders>
              <w:left w:val="single" w:sz="4" w:space="0" w:color="auto"/>
            </w:tcBorders>
          </w:tcPr>
          <w:p w:rsidR="00BE1CFA" w:rsidRDefault="00BE1CFA" w:rsidP="00BE1CFA"/>
        </w:tc>
      </w:tr>
      <w:tr w:rsidR="00BE1CFA" w:rsidTr="00BE1CFA">
        <w:trPr>
          <w:trHeight w:val="50"/>
          <w:jc w:val="center"/>
        </w:trPr>
        <w:tc>
          <w:tcPr>
            <w:tcW w:w="1270" w:type="dxa"/>
            <w:tcBorders>
              <w:right w:val="single" w:sz="4" w:space="0" w:color="auto"/>
            </w:tcBorders>
            <w:shd w:val="clear" w:color="auto" w:fill="0000FF"/>
          </w:tcPr>
          <w:p w:rsidR="00BE1CFA" w:rsidRDefault="00BE1CFA" w:rsidP="00BE1CFA">
            <w:pPr>
              <w:pStyle w:val="ConsolidateDebrief"/>
              <w:spacing w:before="0"/>
            </w:pPr>
          </w:p>
        </w:tc>
        <w:tc>
          <w:tcPr>
            <w:tcW w:w="7200" w:type="dxa"/>
            <w:vMerge w:val="restart"/>
            <w:tcBorders>
              <w:top w:val="single" w:sz="4" w:space="0" w:color="auto"/>
              <w:left w:val="single" w:sz="4" w:space="0" w:color="auto"/>
              <w:bottom w:val="single" w:sz="4" w:space="0" w:color="auto"/>
              <w:right w:val="single" w:sz="4" w:space="0" w:color="auto"/>
            </w:tcBorders>
          </w:tcPr>
          <w:p w:rsidR="00BE1CFA" w:rsidRPr="009141E6" w:rsidRDefault="0086420B" w:rsidP="00BE1CFA">
            <w:pPr>
              <w:pStyle w:val="DayTableSubHead"/>
              <w:rPr>
                <w:u w:val="none"/>
              </w:rPr>
            </w:pPr>
            <w:r>
              <w:rPr>
                <w:u w:val="none"/>
              </w:rPr>
              <w:t>Small</w:t>
            </w:r>
            <w:r w:rsidR="00AD3C17">
              <w:rPr>
                <w:u w:val="none"/>
              </w:rPr>
              <w:t xml:space="preserve"> Group </w:t>
            </w:r>
            <w:r w:rsidR="00BE1CFA" w:rsidRPr="009141E6">
              <w:rPr>
                <w:u w:val="none"/>
              </w:rPr>
              <w:sym w:font="Wingdings" w:char="F0E0"/>
            </w:r>
            <w:r w:rsidR="00AD3C17">
              <w:rPr>
                <w:u w:val="none"/>
              </w:rPr>
              <w:t xml:space="preserve"> Discussion</w:t>
            </w:r>
          </w:p>
          <w:p w:rsidR="0086420B" w:rsidRPr="00033D20" w:rsidRDefault="00BE1CFA" w:rsidP="0086420B">
            <w:pPr>
              <w:pStyle w:val="DayTableSubHead"/>
              <w:rPr>
                <w:b w:val="0"/>
                <w:u w:val="none"/>
              </w:rPr>
            </w:pPr>
            <w:r>
              <w:t xml:space="preserve"> </w:t>
            </w:r>
            <w:r w:rsidR="0086420B" w:rsidRPr="00033D20">
              <w:rPr>
                <w:b w:val="0"/>
                <w:u w:val="none"/>
              </w:rPr>
              <w:t>Participants return to their original table.  Participants share their completed ‘Participant Worksheet’ table with their group.</w:t>
            </w:r>
          </w:p>
          <w:p w:rsidR="0086420B" w:rsidRDefault="0086420B" w:rsidP="0086420B">
            <w:pPr>
              <w:pStyle w:val="DayTableSubHead"/>
            </w:pPr>
          </w:p>
          <w:p w:rsidR="00BE1CFA" w:rsidRDefault="0086420B" w:rsidP="0086420B">
            <w:pPr>
              <w:pStyle w:val="DayTableSubHead"/>
            </w:pPr>
            <w:r>
              <w:t xml:space="preserve">Whole Group </w:t>
            </w:r>
            <w:r w:rsidRPr="009141E6">
              <w:rPr>
                <w:u w:val="none"/>
              </w:rPr>
              <w:sym w:font="Wingdings" w:char="F0E0"/>
            </w:r>
            <w:r>
              <w:rPr>
                <w:u w:val="none"/>
              </w:rPr>
              <w:t xml:space="preserve"> </w:t>
            </w:r>
            <w:r>
              <w:t>Discussion</w:t>
            </w:r>
            <w:r w:rsidR="009C3B54">
              <w:t xml:space="preserve"> </w:t>
            </w:r>
          </w:p>
          <w:p w:rsidR="0086420B" w:rsidRPr="00033D20" w:rsidRDefault="0086420B" w:rsidP="0086420B">
            <w:pPr>
              <w:pStyle w:val="DayTableSubHead"/>
              <w:rPr>
                <w:b w:val="0"/>
                <w:u w:val="none"/>
              </w:rPr>
            </w:pPr>
            <w:r w:rsidRPr="00033D20">
              <w:rPr>
                <w:b w:val="0"/>
                <w:u w:val="none"/>
              </w:rPr>
              <w:t>Facilitator posts learning goals and prompts goals as questions:</w:t>
            </w:r>
          </w:p>
          <w:p w:rsidR="0086420B" w:rsidRPr="00033D20" w:rsidRDefault="0086420B" w:rsidP="0086420B">
            <w:pPr>
              <w:pStyle w:val="DayTableSubHead"/>
              <w:rPr>
                <w:b w:val="0"/>
                <w:u w:val="none"/>
              </w:rPr>
            </w:pPr>
            <w:r w:rsidRPr="00033D20">
              <w:rPr>
                <w:b w:val="0"/>
                <w:u w:val="none"/>
              </w:rPr>
              <w:t>How will these resources help us address the needs of students who are struggling in mathematics?</w:t>
            </w:r>
          </w:p>
          <w:p w:rsidR="0086420B" w:rsidRDefault="0086420B" w:rsidP="0086420B">
            <w:pPr>
              <w:pStyle w:val="DayTableSubHead"/>
              <w:rPr>
                <w:b w:val="0"/>
                <w:u w:val="none"/>
              </w:rPr>
            </w:pPr>
            <w:r w:rsidRPr="00033D20">
              <w:rPr>
                <w:b w:val="0"/>
                <w:u w:val="none"/>
              </w:rPr>
              <w:t>How m</w:t>
            </w:r>
            <w:r w:rsidR="00033D20">
              <w:rPr>
                <w:b w:val="0"/>
                <w:u w:val="none"/>
              </w:rPr>
              <w:t>ight we be able t</w:t>
            </w:r>
            <w:r w:rsidRPr="00033D20">
              <w:rPr>
                <w:b w:val="0"/>
                <w:u w:val="none"/>
              </w:rPr>
              <w:t>o implement these in our classrooms?</w:t>
            </w:r>
          </w:p>
          <w:p w:rsidR="00033D20" w:rsidRPr="00033D20" w:rsidRDefault="00033D20" w:rsidP="0086420B">
            <w:pPr>
              <w:pStyle w:val="DayTableSubHead"/>
              <w:rPr>
                <w:b w:val="0"/>
                <w:u w:val="none"/>
              </w:rPr>
            </w:pPr>
            <w:r>
              <w:rPr>
                <w:b w:val="0"/>
                <w:u w:val="none"/>
              </w:rPr>
              <w:t>How does a consideration of the ‘big ideas’ assist in instructional decisions?</w:t>
            </w:r>
          </w:p>
          <w:p w:rsidR="0086420B" w:rsidRPr="00033D20" w:rsidRDefault="00033D20" w:rsidP="0086420B">
            <w:pPr>
              <w:pStyle w:val="DayTableSubHead"/>
              <w:rPr>
                <w:b w:val="0"/>
                <w:u w:val="none"/>
              </w:rPr>
            </w:pPr>
            <w:r w:rsidRPr="00033D20">
              <w:rPr>
                <w:b w:val="0"/>
                <w:u w:val="none"/>
              </w:rPr>
              <w:t>What are the implications for the construction of accommodations and modifications for Individual Education Plans?</w:t>
            </w:r>
          </w:p>
          <w:p w:rsidR="0086420B" w:rsidRPr="0049191E" w:rsidRDefault="0086420B" w:rsidP="0086420B">
            <w:pPr>
              <w:pStyle w:val="DayTableSubHead"/>
            </w:pPr>
          </w:p>
        </w:tc>
        <w:tc>
          <w:tcPr>
            <w:tcW w:w="1510" w:type="dxa"/>
            <w:vMerge w:val="restart"/>
            <w:tcBorders>
              <w:left w:val="single" w:sz="4" w:space="0" w:color="auto"/>
            </w:tcBorders>
            <w:shd w:val="clear" w:color="auto" w:fill="auto"/>
          </w:tcPr>
          <w:p w:rsidR="00BE1CFA" w:rsidRDefault="00BE1CFA" w:rsidP="00BE1CFA"/>
        </w:tc>
      </w:tr>
      <w:tr w:rsidR="00BE1CFA" w:rsidTr="00BE1CFA">
        <w:trPr>
          <w:trHeight w:val="205"/>
          <w:jc w:val="center"/>
        </w:trPr>
        <w:tc>
          <w:tcPr>
            <w:tcW w:w="1270" w:type="dxa"/>
            <w:tcBorders>
              <w:right w:val="single" w:sz="4" w:space="0" w:color="auto"/>
            </w:tcBorders>
            <w:shd w:val="clear" w:color="auto" w:fill="auto"/>
          </w:tcPr>
          <w:p w:rsidR="00BE1CFA" w:rsidRPr="00FE7C57" w:rsidRDefault="00BE1CFA" w:rsidP="00BE1CFA">
            <w:pPr>
              <w:pStyle w:val="ConsolidateDebrief"/>
              <w:spacing w:before="0"/>
              <w:jc w:val="left"/>
              <w:rPr>
                <w:szCs w:val="20"/>
              </w:rPr>
            </w:pPr>
            <w:r w:rsidRPr="00FE7C57">
              <w:rPr>
                <w:szCs w:val="20"/>
              </w:rPr>
              <w:t>Consolidate Debrief</w:t>
            </w:r>
          </w:p>
        </w:tc>
        <w:tc>
          <w:tcPr>
            <w:tcW w:w="7200" w:type="dxa"/>
            <w:vMerge/>
            <w:tcBorders>
              <w:top w:val="single" w:sz="4" w:space="0" w:color="auto"/>
              <w:left w:val="single" w:sz="4" w:space="0" w:color="auto"/>
              <w:bottom w:val="single" w:sz="4" w:space="0" w:color="auto"/>
              <w:right w:val="single" w:sz="4" w:space="0" w:color="auto"/>
            </w:tcBorders>
          </w:tcPr>
          <w:p w:rsidR="00BE1CFA" w:rsidRDefault="00BE1CFA" w:rsidP="00BE1CFA">
            <w:pPr>
              <w:pStyle w:val="DayTableSubHead"/>
            </w:pPr>
          </w:p>
        </w:tc>
        <w:tc>
          <w:tcPr>
            <w:tcW w:w="1510" w:type="dxa"/>
            <w:vMerge/>
            <w:tcBorders>
              <w:left w:val="single" w:sz="4" w:space="0" w:color="auto"/>
            </w:tcBorders>
          </w:tcPr>
          <w:p w:rsidR="00BE1CFA" w:rsidRDefault="00BE1CFA" w:rsidP="00BE1CFA"/>
        </w:tc>
      </w:tr>
      <w:tr w:rsidR="00BE1CFA" w:rsidTr="008C548F">
        <w:trPr>
          <w:trHeight w:val="513"/>
          <w:jc w:val="center"/>
        </w:trPr>
        <w:tc>
          <w:tcPr>
            <w:tcW w:w="1270" w:type="dxa"/>
            <w:tcBorders>
              <w:bottom w:val="single" w:sz="4" w:space="0" w:color="auto"/>
              <w:right w:val="single" w:sz="4" w:space="0" w:color="auto"/>
            </w:tcBorders>
            <w:shd w:val="clear" w:color="auto" w:fill="auto"/>
          </w:tcPr>
          <w:p w:rsidR="00BE1CFA" w:rsidRDefault="00AD3C17" w:rsidP="00BE1CFA">
            <w:pPr>
              <w:pStyle w:val="SideBarText"/>
            </w:pPr>
            <w:r>
              <w:t>20 min</w:t>
            </w:r>
          </w:p>
        </w:tc>
        <w:tc>
          <w:tcPr>
            <w:tcW w:w="7200" w:type="dxa"/>
            <w:vMerge/>
            <w:tcBorders>
              <w:top w:val="single" w:sz="4" w:space="0" w:color="auto"/>
              <w:left w:val="single" w:sz="4" w:space="0" w:color="auto"/>
              <w:bottom w:val="single" w:sz="4" w:space="0" w:color="auto"/>
              <w:right w:val="single" w:sz="4" w:space="0" w:color="auto"/>
            </w:tcBorders>
          </w:tcPr>
          <w:p w:rsidR="00BE1CFA" w:rsidRDefault="00BE1CFA" w:rsidP="00BE1CFA">
            <w:pPr>
              <w:pStyle w:val="DayTableSubHead"/>
            </w:pPr>
          </w:p>
        </w:tc>
        <w:tc>
          <w:tcPr>
            <w:tcW w:w="1510" w:type="dxa"/>
            <w:vMerge/>
            <w:tcBorders>
              <w:left w:val="single" w:sz="4" w:space="0" w:color="auto"/>
              <w:bottom w:val="single" w:sz="4" w:space="0" w:color="auto"/>
            </w:tcBorders>
          </w:tcPr>
          <w:p w:rsidR="00BE1CFA" w:rsidRDefault="00BE1CFA" w:rsidP="00BE1CFA"/>
        </w:tc>
      </w:tr>
      <w:tr w:rsidR="00BE1CFA" w:rsidTr="00033D20">
        <w:trPr>
          <w:trHeight w:val="644"/>
          <w:jc w:val="center"/>
        </w:trPr>
        <w:tc>
          <w:tcPr>
            <w:tcW w:w="1270" w:type="dxa"/>
            <w:tcBorders>
              <w:top w:val="single" w:sz="4" w:space="0" w:color="auto"/>
              <w:right w:val="single" w:sz="4" w:space="0" w:color="auto"/>
            </w:tcBorders>
            <w:shd w:val="clear" w:color="auto" w:fill="auto"/>
          </w:tcPr>
          <w:p w:rsidR="00BE1CFA" w:rsidRDefault="00BE1CFA" w:rsidP="00BE1CFA">
            <w:pPr>
              <w:pStyle w:val="HomeActivitySideText"/>
            </w:pPr>
          </w:p>
        </w:tc>
        <w:tc>
          <w:tcPr>
            <w:tcW w:w="7200" w:type="dxa"/>
            <w:tcBorders>
              <w:top w:val="single" w:sz="4" w:space="0" w:color="auto"/>
              <w:left w:val="single" w:sz="4" w:space="0" w:color="auto"/>
              <w:right w:val="single" w:sz="4" w:space="0" w:color="auto"/>
            </w:tcBorders>
          </w:tcPr>
          <w:p w:rsidR="00BE1CFA" w:rsidRPr="00E42FA1" w:rsidRDefault="00BE1CFA" w:rsidP="00BE1CFA">
            <w:pPr>
              <w:pStyle w:val="HomeActivity"/>
              <w:rPr>
                <w:u w:val="none"/>
              </w:rPr>
            </w:pPr>
            <w:r w:rsidRPr="00E42FA1">
              <w:rPr>
                <w:u w:val="none"/>
              </w:rPr>
              <w:t>Home Activity or Further Classroom Consolidation</w:t>
            </w:r>
          </w:p>
          <w:p w:rsidR="00BE1CFA" w:rsidRDefault="00BE1CFA" w:rsidP="00BE1CFA">
            <w:pPr>
              <w:pStyle w:val="DayTableSubHead"/>
            </w:pPr>
          </w:p>
        </w:tc>
        <w:tc>
          <w:tcPr>
            <w:tcW w:w="1510" w:type="dxa"/>
            <w:tcBorders>
              <w:top w:val="single" w:sz="4" w:space="0" w:color="auto"/>
              <w:left w:val="single" w:sz="4" w:space="0" w:color="auto"/>
            </w:tcBorders>
          </w:tcPr>
          <w:p w:rsidR="00BE1CFA" w:rsidRDefault="00BE1CFA" w:rsidP="00BE1CFA"/>
        </w:tc>
      </w:tr>
    </w:tbl>
    <w:p w:rsidR="00033D20" w:rsidRDefault="00033D20">
      <w:pPr>
        <w:rPr>
          <w:rFonts w:ascii="Arial" w:hAnsi="Arial"/>
        </w:rPr>
        <w:sectPr w:rsidR="00033D20" w:rsidSect="00B579C8">
          <w:pgSz w:w="12240" w:h="15840"/>
          <w:pgMar w:top="1440" w:right="1800" w:bottom="1440" w:left="1800" w:header="708" w:footer="708" w:gutter="0"/>
          <w:cols w:space="708"/>
          <w:docGrid w:linePitch="360"/>
        </w:sectPr>
      </w:pPr>
    </w:p>
    <w:p w:rsidR="00BE1CFA" w:rsidRPr="00033D20" w:rsidRDefault="006B227A" w:rsidP="00BE1CFA">
      <w:pPr>
        <w:pStyle w:val="BLMText"/>
        <w:rPr>
          <w:color w:val="0070C0"/>
          <w:sz w:val="32"/>
          <w:szCs w:val="32"/>
        </w:rPr>
      </w:pPr>
      <w:r w:rsidRPr="00033D20">
        <w:rPr>
          <w:color w:val="0070C0"/>
          <w:sz w:val="32"/>
          <w:szCs w:val="32"/>
        </w:rPr>
        <w:lastRenderedPageBreak/>
        <w:t xml:space="preserve">BLM 4.1: </w:t>
      </w:r>
      <w:r w:rsidR="000B16A7">
        <w:rPr>
          <w:color w:val="0070C0"/>
          <w:sz w:val="32"/>
          <w:szCs w:val="32"/>
        </w:rPr>
        <w:t>Standing Discussion</w:t>
      </w:r>
    </w:p>
    <w:p w:rsidR="00033D20" w:rsidRDefault="00033D20" w:rsidP="00BE1CFA">
      <w:pPr>
        <w:pStyle w:val="BLMText"/>
        <w:rPr>
          <w:noProof/>
          <w:lang w:val="en-US"/>
        </w:rPr>
      </w:pPr>
    </w:p>
    <w:p w:rsidR="00033D20" w:rsidRDefault="00033D20" w:rsidP="00BE1CFA">
      <w:pPr>
        <w:pStyle w:val="BLMText"/>
        <w:rPr>
          <w:noProof/>
          <w:lang w:val="en-US"/>
        </w:rPr>
      </w:pPr>
    </w:p>
    <w:tbl>
      <w:tblPr>
        <w:tblStyle w:val="TableGrid"/>
        <w:tblW w:w="0" w:type="auto"/>
        <w:tblLook w:val="04A0"/>
      </w:tblPr>
      <w:tblGrid>
        <w:gridCol w:w="8856"/>
      </w:tblGrid>
      <w:tr w:rsidR="000B16A7" w:rsidTr="000B16A7">
        <w:tc>
          <w:tcPr>
            <w:tcW w:w="13176" w:type="dxa"/>
          </w:tcPr>
          <w:p w:rsidR="000B16A7" w:rsidRDefault="000B16A7" w:rsidP="00BE1CFA">
            <w:pPr>
              <w:pStyle w:val="BLMText"/>
              <w:rPr>
                <w:noProof/>
                <w:lang w:val="en-US"/>
              </w:rPr>
            </w:pPr>
            <w:r>
              <w:rPr>
                <w:noProof/>
                <w:lang w:val="en-US"/>
              </w:rPr>
              <w:t>One A</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Perhaps more than any other subject, teaching and learning mathematics</w:t>
            </w:r>
          </w:p>
          <w:p w:rsidR="00D2234E" w:rsidRDefault="00D2234E" w:rsidP="00D2234E">
            <w:pPr>
              <w:autoSpaceDE w:val="0"/>
              <w:autoSpaceDN w:val="0"/>
              <w:adjustRightInd w:val="0"/>
              <w:rPr>
                <w:rFonts w:ascii="Caslon224ITCbyBT-Book" w:hAnsi="Caslon224ITCbyBT-Book" w:cs="Caslon224ITCbyBT-Book"/>
                <w:sz w:val="19"/>
                <w:szCs w:val="19"/>
                <w:lang w:val="en-US"/>
              </w:rPr>
            </w:pPr>
            <w:proofErr w:type="gramStart"/>
            <w:r>
              <w:rPr>
                <w:rFonts w:ascii="Caslon224ITCbyBT-Book" w:hAnsi="Caslon224ITCbyBT-Book" w:cs="Caslon224ITCbyBT-Book"/>
                <w:sz w:val="19"/>
                <w:szCs w:val="19"/>
                <w:lang w:val="en-US"/>
              </w:rPr>
              <w:t>depends</w:t>
            </w:r>
            <w:proofErr w:type="gramEnd"/>
            <w:r>
              <w:rPr>
                <w:rFonts w:ascii="Caslon224ITCbyBT-Book" w:hAnsi="Caslon224ITCbyBT-Book" w:cs="Caslon224ITCbyBT-Book"/>
                <w:sz w:val="19"/>
                <w:szCs w:val="19"/>
                <w:lang w:val="en-US"/>
              </w:rPr>
              <w:t xml:space="preserve"> on language. Mathematics is about relationships: relationships between</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numbers, between categories, between geometric forms, between variables and</w:t>
            </w:r>
          </w:p>
          <w:p w:rsidR="00D2234E" w:rsidRDefault="00D2234E" w:rsidP="00D2234E">
            <w:pPr>
              <w:autoSpaceDE w:val="0"/>
              <w:autoSpaceDN w:val="0"/>
              <w:adjustRightInd w:val="0"/>
              <w:rPr>
                <w:rFonts w:ascii="Caslon224ITCbyBT-Book" w:hAnsi="Caslon224ITCbyBT-Book" w:cs="Caslon224ITCbyBT-Book"/>
                <w:sz w:val="19"/>
                <w:szCs w:val="19"/>
                <w:lang w:val="en-US"/>
              </w:rPr>
            </w:pPr>
            <w:proofErr w:type="gramStart"/>
            <w:r>
              <w:rPr>
                <w:rFonts w:ascii="Caslon224ITCbyBT-Book" w:hAnsi="Caslon224ITCbyBT-Book" w:cs="Caslon224ITCbyBT-Book"/>
                <w:sz w:val="19"/>
                <w:szCs w:val="19"/>
                <w:lang w:val="en-US"/>
              </w:rPr>
              <w:t>so</w:t>
            </w:r>
            <w:proofErr w:type="gramEnd"/>
            <w:r>
              <w:rPr>
                <w:rFonts w:ascii="Caslon224ITCbyBT-Book" w:hAnsi="Caslon224ITCbyBT-Book" w:cs="Caslon224ITCbyBT-Book"/>
                <w:sz w:val="19"/>
                <w:szCs w:val="19"/>
                <w:lang w:val="en-US"/>
              </w:rPr>
              <w:t xml:space="preserve"> on. In general, these relationships are abstract in nature and can only be</w:t>
            </w:r>
          </w:p>
          <w:p w:rsidR="00D2234E" w:rsidRDefault="00D2234E" w:rsidP="00D2234E">
            <w:pPr>
              <w:pStyle w:val="BLMText"/>
              <w:rPr>
                <w:noProof/>
                <w:lang w:val="en-US"/>
              </w:rPr>
            </w:pPr>
            <w:proofErr w:type="gramStart"/>
            <w:r>
              <w:rPr>
                <w:rFonts w:ascii="Caslon224ITCbyBT-Book" w:hAnsi="Caslon224ITCbyBT-Book" w:cs="Caslon224ITCbyBT-Book"/>
                <w:sz w:val="19"/>
                <w:szCs w:val="19"/>
                <w:lang w:val="en-US"/>
              </w:rPr>
              <w:t>brought</w:t>
            </w:r>
            <w:proofErr w:type="gramEnd"/>
            <w:r>
              <w:rPr>
                <w:rFonts w:ascii="Caslon224ITCbyBT-Book" w:hAnsi="Caslon224ITCbyBT-Book" w:cs="Caslon224ITCbyBT-Book"/>
                <w:sz w:val="19"/>
                <w:szCs w:val="19"/>
                <w:lang w:val="en-US"/>
              </w:rPr>
              <w:t xml:space="preserve"> into being through language.</w:t>
            </w:r>
          </w:p>
          <w:p w:rsidR="000B16A7" w:rsidRPr="00D2234E" w:rsidRDefault="00D2234E" w:rsidP="00BE1CFA">
            <w:pPr>
              <w:pStyle w:val="BLMText"/>
              <w:rPr>
                <w:noProof/>
                <w:sz w:val="16"/>
                <w:szCs w:val="16"/>
                <w:lang w:val="en-US"/>
              </w:rPr>
            </w:pPr>
            <w:r w:rsidRPr="00D2234E">
              <w:rPr>
                <w:rFonts w:ascii="FranklinGothic-Medium" w:hAnsi="FranklinGothic-Medium" w:cs="FranklinGothic-Medium"/>
                <w:sz w:val="16"/>
                <w:szCs w:val="16"/>
                <w:lang w:val="en-US"/>
              </w:rPr>
              <w:t>Research Monograph # 22</w:t>
            </w:r>
          </w:p>
        </w:tc>
      </w:tr>
    </w:tbl>
    <w:p w:rsidR="00033D20" w:rsidRDefault="00033D20" w:rsidP="00BE1CFA">
      <w:pPr>
        <w:pStyle w:val="BLMText"/>
        <w:rPr>
          <w:noProof/>
          <w:lang w:val="en-US"/>
        </w:rPr>
      </w:pPr>
    </w:p>
    <w:p w:rsidR="00033D20" w:rsidRDefault="00033D20" w:rsidP="00BE1CFA">
      <w:pPr>
        <w:pStyle w:val="BLMText"/>
        <w:rPr>
          <w:noProof/>
          <w:lang w:val="en-US"/>
        </w:rPr>
      </w:pPr>
    </w:p>
    <w:tbl>
      <w:tblPr>
        <w:tblStyle w:val="TableGrid"/>
        <w:tblW w:w="0" w:type="auto"/>
        <w:tblLook w:val="04A0"/>
      </w:tblPr>
      <w:tblGrid>
        <w:gridCol w:w="8856"/>
      </w:tblGrid>
      <w:tr w:rsidR="000B16A7" w:rsidTr="00D2234E">
        <w:trPr>
          <w:trHeight w:val="128"/>
        </w:trPr>
        <w:tc>
          <w:tcPr>
            <w:tcW w:w="13176" w:type="dxa"/>
          </w:tcPr>
          <w:p w:rsidR="00D2234E" w:rsidRDefault="000B16A7" w:rsidP="00D2234E">
            <w:pPr>
              <w:autoSpaceDE w:val="0"/>
              <w:autoSpaceDN w:val="0"/>
              <w:adjustRightInd w:val="0"/>
              <w:rPr>
                <w:noProof/>
                <w:lang w:val="en-US"/>
              </w:rPr>
            </w:pPr>
            <w:r>
              <w:rPr>
                <w:noProof/>
                <w:lang w:val="en-US"/>
              </w:rPr>
              <w:t>One B</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Perhaps more than any other subject, teaching and learning mathematics</w:t>
            </w:r>
          </w:p>
          <w:p w:rsidR="00D2234E" w:rsidRDefault="00D2234E" w:rsidP="00D2234E">
            <w:pPr>
              <w:autoSpaceDE w:val="0"/>
              <w:autoSpaceDN w:val="0"/>
              <w:adjustRightInd w:val="0"/>
              <w:rPr>
                <w:rFonts w:ascii="Caslon224ITCbyBT-Book" w:hAnsi="Caslon224ITCbyBT-Book" w:cs="Caslon224ITCbyBT-Book"/>
                <w:sz w:val="19"/>
                <w:szCs w:val="19"/>
                <w:lang w:val="en-US"/>
              </w:rPr>
            </w:pPr>
            <w:proofErr w:type="gramStart"/>
            <w:r>
              <w:rPr>
                <w:rFonts w:ascii="Caslon224ITCbyBT-Book" w:hAnsi="Caslon224ITCbyBT-Book" w:cs="Caslon224ITCbyBT-Book"/>
                <w:sz w:val="19"/>
                <w:szCs w:val="19"/>
                <w:lang w:val="en-US"/>
              </w:rPr>
              <w:t>depends</w:t>
            </w:r>
            <w:proofErr w:type="gramEnd"/>
            <w:r>
              <w:rPr>
                <w:rFonts w:ascii="Caslon224ITCbyBT-Book" w:hAnsi="Caslon224ITCbyBT-Book" w:cs="Caslon224ITCbyBT-Book"/>
                <w:sz w:val="19"/>
                <w:szCs w:val="19"/>
                <w:lang w:val="en-US"/>
              </w:rPr>
              <w:t xml:space="preserve"> on language. Mathematics is about relationships: relationships between</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numbers, between categories, between geometric forms, between variables and</w:t>
            </w:r>
          </w:p>
          <w:p w:rsidR="00D2234E" w:rsidRDefault="00D2234E" w:rsidP="00D2234E">
            <w:pPr>
              <w:autoSpaceDE w:val="0"/>
              <w:autoSpaceDN w:val="0"/>
              <w:adjustRightInd w:val="0"/>
              <w:rPr>
                <w:rFonts w:ascii="Caslon224ITCbyBT-Book" w:hAnsi="Caslon224ITCbyBT-Book" w:cs="Caslon224ITCbyBT-Book"/>
                <w:sz w:val="19"/>
                <w:szCs w:val="19"/>
                <w:lang w:val="en-US"/>
              </w:rPr>
            </w:pPr>
            <w:proofErr w:type="gramStart"/>
            <w:r>
              <w:rPr>
                <w:rFonts w:ascii="Caslon224ITCbyBT-Book" w:hAnsi="Caslon224ITCbyBT-Book" w:cs="Caslon224ITCbyBT-Book"/>
                <w:sz w:val="19"/>
                <w:szCs w:val="19"/>
                <w:lang w:val="en-US"/>
              </w:rPr>
              <w:t>so</w:t>
            </w:r>
            <w:proofErr w:type="gramEnd"/>
            <w:r>
              <w:rPr>
                <w:rFonts w:ascii="Caslon224ITCbyBT-Book" w:hAnsi="Caslon224ITCbyBT-Book" w:cs="Caslon224ITCbyBT-Book"/>
                <w:sz w:val="19"/>
                <w:szCs w:val="19"/>
                <w:lang w:val="en-US"/>
              </w:rPr>
              <w:t xml:space="preserve"> on. In general, these relationships are abstract in nature and can only be</w:t>
            </w:r>
          </w:p>
          <w:p w:rsidR="000B16A7" w:rsidRDefault="00D2234E" w:rsidP="00D2234E">
            <w:pPr>
              <w:pStyle w:val="BLMText"/>
              <w:rPr>
                <w:rFonts w:ascii="Caslon224ITCbyBT-Book" w:hAnsi="Caslon224ITCbyBT-Book" w:cs="Caslon224ITCbyBT-Book"/>
                <w:sz w:val="19"/>
                <w:szCs w:val="19"/>
                <w:lang w:val="en-US"/>
              </w:rPr>
            </w:pPr>
            <w:proofErr w:type="gramStart"/>
            <w:r>
              <w:rPr>
                <w:rFonts w:ascii="Caslon224ITCbyBT-Book" w:hAnsi="Caslon224ITCbyBT-Book" w:cs="Caslon224ITCbyBT-Book"/>
                <w:sz w:val="19"/>
                <w:szCs w:val="19"/>
                <w:lang w:val="en-US"/>
              </w:rPr>
              <w:t>brought</w:t>
            </w:r>
            <w:proofErr w:type="gramEnd"/>
            <w:r>
              <w:rPr>
                <w:rFonts w:ascii="Caslon224ITCbyBT-Book" w:hAnsi="Caslon224ITCbyBT-Book" w:cs="Caslon224ITCbyBT-Book"/>
                <w:sz w:val="19"/>
                <w:szCs w:val="19"/>
                <w:lang w:val="en-US"/>
              </w:rPr>
              <w:t xml:space="preserve"> into being through language.</w:t>
            </w:r>
          </w:p>
          <w:p w:rsidR="00D2234E" w:rsidRDefault="00D2234E" w:rsidP="00D2234E">
            <w:pPr>
              <w:pStyle w:val="BLMText"/>
              <w:rPr>
                <w:noProof/>
                <w:lang w:val="en-US"/>
              </w:rPr>
            </w:pPr>
            <w:r w:rsidRPr="00D2234E">
              <w:rPr>
                <w:rFonts w:ascii="FranklinGothic-Medium" w:hAnsi="FranklinGothic-Medium" w:cs="FranklinGothic-Medium"/>
                <w:sz w:val="16"/>
                <w:szCs w:val="16"/>
                <w:lang w:val="en-US"/>
              </w:rPr>
              <w:t>Research Monograph # 22</w:t>
            </w:r>
          </w:p>
        </w:tc>
      </w:tr>
    </w:tbl>
    <w:p w:rsidR="00033D20" w:rsidRDefault="00033D20" w:rsidP="00BE1CFA">
      <w:pPr>
        <w:pStyle w:val="BLMText"/>
        <w:rPr>
          <w:noProof/>
          <w:lang w:val="en-US"/>
        </w:rPr>
      </w:pPr>
    </w:p>
    <w:p w:rsidR="00033D20" w:rsidRDefault="00033D20" w:rsidP="00BE1CFA">
      <w:pPr>
        <w:pStyle w:val="BLMText"/>
      </w:pPr>
    </w:p>
    <w:tbl>
      <w:tblPr>
        <w:tblStyle w:val="TableGrid"/>
        <w:tblW w:w="0" w:type="auto"/>
        <w:tblLook w:val="04A0"/>
      </w:tblPr>
      <w:tblGrid>
        <w:gridCol w:w="8856"/>
      </w:tblGrid>
      <w:tr w:rsidR="000B16A7" w:rsidTr="000B16A7">
        <w:tc>
          <w:tcPr>
            <w:tcW w:w="13176" w:type="dxa"/>
          </w:tcPr>
          <w:p w:rsidR="00D2234E" w:rsidRDefault="000B16A7" w:rsidP="00D2234E">
            <w:pPr>
              <w:autoSpaceDE w:val="0"/>
              <w:autoSpaceDN w:val="0"/>
              <w:adjustRightInd w:val="0"/>
            </w:pPr>
            <w:r>
              <w:t xml:space="preserve">Two </w:t>
            </w:r>
            <w:r w:rsidR="00D2234E">
              <w:t>–</w:t>
            </w:r>
            <w:r>
              <w:t xml:space="preserve"> A</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Perhaps more than any other subject, teaching and learning mathematics</w:t>
            </w:r>
          </w:p>
          <w:p w:rsidR="00D2234E" w:rsidRDefault="00D2234E" w:rsidP="00D2234E">
            <w:pPr>
              <w:autoSpaceDE w:val="0"/>
              <w:autoSpaceDN w:val="0"/>
              <w:adjustRightInd w:val="0"/>
              <w:rPr>
                <w:rFonts w:ascii="Caslon224ITCbyBT-Book" w:hAnsi="Caslon224ITCbyBT-Book" w:cs="Caslon224ITCbyBT-Book"/>
                <w:sz w:val="19"/>
                <w:szCs w:val="19"/>
                <w:lang w:val="en-US"/>
              </w:rPr>
            </w:pPr>
            <w:proofErr w:type="gramStart"/>
            <w:r>
              <w:rPr>
                <w:rFonts w:ascii="Caslon224ITCbyBT-Book" w:hAnsi="Caslon224ITCbyBT-Book" w:cs="Caslon224ITCbyBT-Book"/>
                <w:sz w:val="19"/>
                <w:szCs w:val="19"/>
                <w:lang w:val="en-US"/>
              </w:rPr>
              <w:t>depends</w:t>
            </w:r>
            <w:proofErr w:type="gramEnd"/>
            <w:r>
              <w:rPr>
                <w:rFonts w:ascii="Caslon224ITCbyBT-Book" w:hAnsi="Caslon224ITCbyBT-Book" w:cs="Caslon224ITCbyBT-Book"/>
                <w:sz w:val="19"/>
                <w:szCs w:val="19"/>
                <w:lang w:val="en-US"/>
              </w:rPr>
              <w:t xml:space="preserve"> on language. Mathematics is about relationships: relationships between</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numbers, between categories, between geometric forms, between variables and</w:t>
            </w:r>
          </w:p>
          <w:p w:rsidR="00D2234E" w:rsidRDefault="00D2234E" w:rsidP="00D2234E">
            <w:pPr>
              <w:autoSpaceDE w:val="0"/>
              <w:autoSpaceDN w:val="0"/>
              <w:adjustRightInd w:val="0"/>
              <w:rPr>
                <w:rFonts w:ascii="Caslon224ITCbyBT-Book" w:hAnsi="Caslon224ITCbyBT-Book" w:cs="Caslon224ITCbyBT-Book"/>
                <w:sz w:val="19"/>
                <w:szCs w:val="19"/>
                <w:lang w:val="en-US"/>
              </w:rPr>
            </w:pPr>
            <w:proofErr w:type="gramStart"/>
            <w:r>
              <w:rPr>
                <w:rFonts w:ascii="Caslon224ITCbyBT-Book" w:hAnsi="Caslon224ITCbyBT-Book" w:cs="Caslon224ITCbyBT-Book"/>
                <w:sz w:val="19"/>
                <w:szCs w:val="19"/>
                <w:lang w:val="en-US"/>
              </w:rPr>
              <w:t>so</w:t>
            </w:r>
            <w:proofErr w:type="gramEnd"/>
            <w:r>
              <w:rPr>
                <w:rFonts w:ascii="Caslon224ITCbyBT-Book" w:hAnsi="Caslon224ITCbyBT-Book" w:cs="Caslon224ITCbyBT-Book"/>
                <w:sz w:val="19"/>
                <w:szCs w:val="19"/>
                <w:lang w:val="en-US"/>
              </w:rPr>
              <w:t xml:space="preserve"> on. In general, these relationships are abstract in nature and can only be</w:t>
            </w:r>
          </w:p>
          <w:p w:rsidR="000B16A7" w:rsidRDefault="00D2234E" w:rsidP="00D2234E">
            <w:pPr>
              <w:pStyle w:val="BLMText"/>
              <w:rPr>
                <w:rFonts w:ascii="Caslon224ITCbyBT-Book" w:hAnsi="Caslon224ITCbyBT-Book" w:cs="Caslon224ITCbyBT-Book"/>
                <w:sz w:val="19"/>
                <w:szCs w:val="19"/>
                <w:lang w:val="en-US"/>
              </w:rPr>
            </w:pPr>
            <w:proofErr w:type="gramStart"/>
            <w:r>
              <w:rPr>
                <w:rFonts w:ascii="Caslon224ITCbyBT-Book" w:hAnsi="Caslon224ITCbyBT-Book" w:cs="Caslon224ITCbyBT-Book"/>
                <w:sz w:val="19"/>
                <w:szCs w:val="19"/>
                <w:lang w:val="en-US"/>
              </w:rPr>
              <w:t>brought</w:t>
            </w:r>
            <w:proofErr w:type="gramEnd"/>
            <w:r>
              <w:rPr>
                <w:rFonts w:ascii="Caslon224ITCbyBT-Book" w:hAnsi="Caslon224ITCbyBT-Book" w:cs="Caslon224ITCbyBT-Book"/>
                <w:sz w:val="19"/>
                <w:szCs w:val="19"/>
                <w:lang w:val="en-US"/>
              </w:rPr>
              <w:t xml:space="preserve"> into being through language.</w:t>
            </w:r>
          </w:p>
          <w:p w:rsidR="00D2234E" w:rsidRDefault="00D2234E" w:rsidP="00D2234E">
            <w:pPr>
              <w:pStyle w:val="BLMText"/>
            </w:pPr>
            <w:r w:rsidRPr="00D2234E">
              <w:rPr>
                <w:rFonts w:ascii="FranklinGothic-Medium" w:hAnsi="FranklinGothic-Medium" w:cs="FranklinGothic-Medium"/>
                <w:sz w:val="16"/>
                <w:szCs w:val="16"/>
                <w:lang w:val="en-US"/>
              </w:rPr>
              <w:t>Research Monograph # 22</w:t>
            </w:r>
          </w:p>
        </w:tc>
      </w:tr>
    </w:tbl>
    <w:p w:rsidR="00033D20" w:rsidRDefault="00033D20" w:rsidP="00BE1CFA">
      <w:pPr>
        <w:pStyle w:val="BLMText"/>
        <w:rPr>
          <w:noProof/>
          <w:lang w:val="en-US"/>
        </w:rPr>
      </w:pPr>
    </w:p>
    <w:p w:rsidR="00033D20" w:rsidRDefault="00033D20" w:rsidP="00BE1CFA">
      <w:pPr>
        <w:pStyle w:val="BLMText"/>
        <w:rPr>
          <w:noProof/>
          <w:lang w:val="en-US"/>
        </w:rPr>
      </w:pPr>
    </w:p>
    <w:tbl>
      <w:tblPr>
        <w:tblStyle w:val="TableGrid"/>
        <w:tblW w:w="0" w:type="auto"/>
        <w:tblLook w:val="04A0"/>
      </w:tblPr>
      <w:tblGrid>
        <w:gridCol w:w="8856"/>
      </w:tblGrid>
      <w:tr w:rsidR="000B16A7" w:rsidTr="000B16A7">
        <w:tc>
          <w:tcPr>
            <w:tcW w:w="13176" w:type="dxa"/>
          </w:tcPr>
          <w:p w:rsidR="000B16A7" w:rsidRDefault="000B16A7" w:rsidP="00BE1CFA">
            <w:pPr>
              <w:pStyle w:val="BLMText"/>
              <w:rPr>
                <w:noProof/>
                <w:lang w:val="en-US"/>
              </w:rPr>
            </w:pPr>
            <w:r>
              <w:rPr>
                <w:noProof/>
                <w:lang w:val="en-US"/>
              </w:rPr>
              <w:t xml:space="preserve">Two </w:t>
            </w:r>
            <w:r w:rsidR="00D2234E">
              <w:rPr>
                <w:noProof/>
                <w:lang w:val="en-US"/>
              </w:rPr>
              <w:t>–</w:t>
            </w:r>
            <w:r>
              <w:rPr>
                <w:noProof/>
                <w:lang w:val="en-US"/>
              </w:rPr>
              <w:t xml:space="preserve"> B</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Perhaps more than any other subject, teaching and learning mathematics</w:t>
            </w:r>
          </w:p>
          <w:p w:rsidR="00D2234E" w:rsidRDefault="00D2234E" w:rsidP="00D2234E">
            <w:pPr>
              <w:autoSpaceDE w:val="0"/>
              <w:autoSpaceDN w:val="0"/>
              <w:adjustRightInd w:val="0"/>
              <w:rPr>
                <w:rFonts w:ascii="Caslon224ITCbyBT-Book" w:hAnsi="Caslon224ITCbyBT-Book" w:cs="Caslon224ITCbyBT-Book"/>
                <w:sz w:val="19"/>
                <w:szCs w:val="19"/>
                <w:lang w:val="en-US"/>
              </w:rPr>
            </w:pPr>
            <w:proofErr w:type="gramStart"/>
            <w:r>
              <w:rPr>
                <w:rFonts w:ascii="Caslon224ITCbyBT-Book" w:hAnsi="Caslon224ITCbyBT-Book" w:cs="Caslon224ITCbyBT-Book"/>
                <w:sz w:val="19"/>
                <w:szCs w:val="19"/>
                <w:lang w:val="en-US"/>
              </w:rPr>
              <w:t>depends</w:t>
            </w:r>
            <w:proofErr w:type="gramEnd"/>
            <w:r>
              <w:rPr>
                <w:rFonts w:ascii="Caslon224ITCbyBT-Book" w:hAnsi="Caslon224ITCbyBT-Book" w:cs="Caslon224ITCbyBT-Book"/>
                <w:sz w:val="19"/>
                <w:szCs w:val="19"/>
                <w:lang w:val="en-US"/>
              </w:rPr>
              <w:t xml:space="preserve"> on language. Mathematics is about relationships: relationships between</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numbers, between categories, between geometric forms, between variables and</w:t>
            </w:r>
          </w:p>
          <w:p w:rsidR="00D2234E" w:rsidRDefault="00D2234E" w:rsidP="00D2234E">
            <w:pPr>
              <w:autoSpaceDE w:val="0"/>
              <w:autoSpaceDN w:val="0"/>
              <w:adjustRightInd w:val="0"/>
              <w:rPr>
                <w:rFonts w:ascii="Caslon224ITCbyBT-Book" w:hAnsi="Caslon224ITCbyBT-Book" w:cs="Caslon224ITCbyBT-Book"/>
                <w:sz w:val="19"/>
                <w:szCs w:val="19"/>
                <w:lang w:val="en-US"/>
              </w:rPr>
            </w:pPr>
            <w:proofErr w:type="gramStart"/>
            <w:r>
              <w:rPr>
                <w:rFonts w:ascii="Caslon224ITCbyBT-Book" w:hAnsi="Caslon224ITCbyBT-Book" w:cs="Caslon224ITCbyBT-Book"/>
                <w:sz w:val="19"/>
                <w:szCs w:val="19"/>
                <w:lang w:val="en-US"/>
              </w:rPr>
              <w:t>so</w:t>
            </w:r>
            <w:proofErr w:type="gramEnd"/>
            <w:r>
              <w:rPr>
                <w:rFonts w:ascii="Caslon224ITCbyBT-Book" w:hAnsi="Caslon224ITCbyBT-Book" w:cs="Caslon224ITCbyBT-Book"/>
                <w:sz w:val="19"/>
                <w:szCs w:val="19"/>
                <w:lang w:val="en-US"/>
              </w:rPr>
              <w:t xml:space="preserve"> on. In general, these relationships are abstract in nature and can only be</w:t>
            </w:r>
          </w:p>
          <w:p w:rsidR="00D2234E" w:rsidRDefault="00D2234E" w:rsidP="00D2234E">
            <w:pPr>
              <w:pStyle w:val="BLMText"/>
              <w:rPr>
                <w:rFonts w:ascii="Caslon224ITCbyBT-Book" w:hAnsi="Caslon224ITCbyBT-Book" w:cs="Caslon224ITCbyBT-Book"/>
                <w:sz w:val="19"/>
                <w:szCs w:val="19"/>
                <w:lang w:val="en-US"/>
              </w:rPr>
            </w:pPr>
            <w:proofErr w:type="gramStart"/>
            <w:r>
              <w:rPr>
                <w:rFonts w:ascii="Caslon224ITCbyBT-Book" w:hAnsi="Caslon224ITCbyBT-Book" w:cs="Caslon224ITCbyBT-Book"/>
                <w:sz w:val="19"/>
                <w:szCs w:val="19"/>
                <w:lang w:val="en-US"/>
              </w:rPr>
              <w:t>brought</w:t>
            </w:r>
            <w:proofErr w:type="gramEnd"/>
            <w:r>
              <w:rPr>
                <w:rFonts w:ascii="Caslon224ITCbyBT-Book" w:hAnsi="Caslon224ITCbyBT-Book" w:cs="Caslon224ITCbyBT-Book"/>
                <w:sz w:val="19"/>
                <w:szCs w:val="19"/>
                <w:lang w:val="en-US"/>
              </w:rPr>
              <w:t xml:space="preserve"> into being through language.</w:t>
            </w:r>
          </w:p>
          <w:p w:rsidR="00D2234E" w:rsidRDefault="00D2234E" w:rsidP="00D2234E">
            <w:pPr>
              <w:pStyle w:val="BLMText"/>
              <w:rPr>
                <w:noProof/>
                <w:lang w:val="en-US"/>
              </w:rPr>
            </w:pPr>
            <w:r w:rsidRPr="00D2234E">
              <w:rPr>
                <w:rFonts w:ascii="FranklinGothic-Medium" w:hAnsi="FranklinGothic-Medium" w:cs="FranklinGothic-Medium"/>
                <w:sz w:val="16"/>
                <w:szCs w:val="16"/>
                <w:lang w:val="en-US"/>
              </w:rPr>
              <w:t>Research Monograph # 22</w:t>
            </w:r>
          </w:p>
        </w:tc>
      </w:tr>
    </w:tbl>
    <w:p w:rsidR="00033D20" w:rsidRDefault="00033D20" w:rsidP="00BE1CFA">
      <w:pPr>
        <w:pStyle w:val="BLMText"/>
        <w:rPr>
          <w:noProof/>
          <w:lang w:val="en-US"/>
        </w:rPr>
      </w:pPr>
    </w:p>
    <w:p w:rsidR="00033D20" w:rsidRDefault="00033D20" w:rsidP="00BE1CFA">
      <w:pPr>
        <w:pStyle w:val="BLMText"/>
        <w:rPr>
          <w:noProof/>
          <w:lang w:val="en-US"/>
        </w:rPr>
      </w:pPr>
    </w:p>
    <w:tbl>
      <w:tblPr>
        <w:tblStyle w:val="TableGrid"/>
        <w:tblW w:w="0" w:type="auto"/>
        <w:tblLook w:val="04A0"/>
      </w:tblPr>
      <w:tblGrid>
        <w:gridCol w:w="8856"/>
      </w:tblGrid>
      <w:tr w:rsidR="000B16A7" w:rsidTr="000B16A7">
        <w:tc>
          <w:tcPr>
            <w:tcW w:w="13176" w:type="dxa"/>
          </w:tcPr>
          <w:p w:rsidR="000B16A7" w:rsidRDefault="000B16A7" w:rsidP="00BE1CFA">
            <w:pPr>
              <w:pStyle w:val="BLMText"/>
              <w:rPr>
                <w:noProof/>
                <w:lang w:val="en-US"/>
              </w:rPr>
            </w:pPr>
            <w:r>
              <w:rPr>
                <w:noProof/>
                <w:lang w:val="en-US"/>
              </w:rPr>
              <w:t xml:space="preserve">Three </w:t>
            </w:r>
            <w:r w:rsidR="00D2234E">
              <w:rPr>
                <w:noProof/>
                <w:lang w:val="en-US"/>
              </w:rPr>
              <w:t>–</w:t>
            </w:r>
            <w:r>
              <w:rPr>
                <w:noProof/>
                <w:lang w:val="en-US"/>
              </w:rPr>
              <w:t xml:space="preserve"> A</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Perhaps more than any other subject, teaching and learning mathematics</w:t>
            </w:r>
          </w:p>
          <w:p w:rsidR="00D2234E" w:rsidRDefault="00D2234E" w:rsidP="00D2234E">
            <w:pPr>
              <w:autoSpaceDE w:val="0"/>
              <w:autoSpaceDN w:val="0"/>
              <w:adjustRightInd w:val="0"/>
              <w:rPr>
                <w:rFonts w:ascii="Caslon224ITCbyBT-Book" w:hAnsi="Caslon224ITCbyBT-Book" w:cs="Caslon224ITCbyBT-Book"/>
                <w:sz w:val="19"/>
                <w:szCs w:val="19"/>
                <w:lang w:val="en-US"/>
              </w:rPr>
            </w:pPr>
            <w:proofErr w:type="gramStart"/>
            <w:r>
              <w:rPr>
                <w:rFonts w:ascii="Caslon224ITCbyBT-Book" w:hAnsi="Caslon224ITCbyBT-Book" w:cs="Caslon224ITCbyBT-Book"/>
                <w:sz w:val="19"/>
                <w:szCs w:val="19"/>
                <w:lang w:val="en-US"/>
              </w:rPr>
              <w:t>depends</w:t>
            </w:r>
            <w:proofErr w:type="gramEnd"/>
            <w:r>
              <w:rPr>
                <w:rFonts w:ascii="Caslon224ITCbyBT-Book" w:hAnsi="Caslon224ITCbyBT-Book" w:cs="Caslon224ITCbyBT-Book"/>
                <w:sz w:val="19"/>
                <w:szCs w:val="19"/>
                <w:lang w:val="en-US"/>
              </w:rPr>
              <w:t xml:space="preserve"> on language. Mathematics is about relationships: relationships between</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numbers, between categories, between geometric forms, between variables and</w:t>
            </w:r>
          </w:p>
          <w:p w:rsidR="00D2234E" w:rsidRDefault="00D2234E" w:rsidP="00D2234E">
            <w:pPr>
              <w:autoSpaceDE w:val="0"/>
              <w:autoSpaceDN w:val="0"/>
              <w:adjustRightInd w:val="0"/>
              <w:rPr>
                <w:rFonts w:ascii="Caslon224ITCbyBT-Book" w:hAnsi="Caslon224ITCbyBT-Book" w:cs="Caslon224ITCbyBT-Book"/>
                <w:sz w:val="19"/>
                <w:szCs w:val="19"/>
                <w:lang w:val="en-US"/>
              </w:rPr>
            </w:pPr>
            <w:proofErr w:type="gramStart"/>
            <w:r>
              <w:rPr>
                <w:rFonts w:ascii="Caslon224ITCbyBT-Book" w:hAnsi="Caslon224ITCbyBT-Book" w:cs="Caslon224ITCbyBT-Book"/>
                <w:sz w:val="19"/>
                <w:szCs w:val="19"/>
                <w:lang w:val="en-US"/>
              </w:rPr>
              <w:t>so</w:t>
            </w:r>
            <w:proofErr w:type="gramEnd"/>
            <w:r>
              <w:rPr>
                <w:rFonts w:ascii="Caslon224ITCbyBT-Book" w:hAnsi="Caslon224ITCbyBT-Book" w:cs="Caslon224ITCbyBT-Book"/>
                <w:sz w:val="19"/>
                <w:szCs w:val="19"/>
                <w:lang w:val="en-US"/>
              </w:rPr>
              <w:t xml:space="preserve"> on. In general, these relationships are abstract in nature and can only be</w:t>
            </w:r>
          </w:p>
          <w:p w:rsidR="00D2234E" w:rsidRDefault="00D2234E" w:rsidP="00D2234E">
            <w:pPr>
              <w:pStyle w:val="BLMText"/>
              <w:rPr>
                <w:rFonts w:ascii="Caslon224ITCbyBT-Book" w:hAnsi="Caslon224ITCbyBT-Book" w:cs="Caslon224ITCbyBT-Book"/>
                <w:sz w:val="19"/>
                <w:szCs w:val="19"/>
                <w:lang w:val="en-US"/>
              </w:rPr>
            </w:pPr>
            <w:proofErr w:type="gramStart"/>
            <w:r>
              <w:rPr>
                <w:rFonts w:ascii="Caslon224ITCbyBT-Book" w:hAnsi="Caslon224ITCbyBT-Book" w:cs="Caslon224ITCbyBT-Book"/>
                <w:sz w:val="19"/>
                <w:szCs w:val="19"/>
                <w:lang w:val="en-US"/>
              </w:rPr>
              <w:t>brought</w:t>
            </w:r>
            <w:proofErr w:type="gramEnd"/>
            <w:r>
              <w:rPr>
                <w:rFonts w:ascii="Caslon224ITCbyBT-Book" w:hAnsi="Caslon224ITCbyBT-Book" w:cs="Caslon224ITCbyBT-Book"/>
                <w:sz w:val="19"/>
                <w:szCs w:val="19"/>
                <w:lang w:val="en-US"/>
              </w:rPr>
              <w:t xml:space="preserve"> into being through language.</w:t>
            </w:r>
          </w:p>
          <w:p w:rsidR="00D2234E" w:rsidRDefault="00D2234E" w:rsidP="00D2234E">
            <w:pPr>
              <w:pStyle w:val="BLMText"/>
              <w:rPr>
                <w:noProof/>
                <w:lang w:val="en-US"/>
              </w:rPr>
            </w:pPr>
            <w:r w:rsidRPr="00D2234E">
              <w:rPr>
                <w:rFonts w:ascii="FranklinGothic-Medium" w:hAnsi="FranklinGothic-Medium" w:cs="FranklinGothic-Medium"/>
                <w:sz w:val="16"/>
                <w:szCs w:val="16"/>
                <w:lang w:val="en-US"/>
              </w:rPr>
              <w:t>Research Monograph # 22</w:t>
            </w:r>
          </w:p>
        </w:tc>
      </w:tr>
    </w:tbl>
    <w:p w:rsidR="00033D20" w:rsidRDefault="00033D20" w:rsidP="00BE1CFA">
      <w:pPr>
        <w:pStyle w:val="BLMText"/>
        <w:rPr>
          <w:noProof/>
          <w:lang w:val="en-US"/>
        </w:rPr>
      </w:pPr>
    </w:p>
    <w:p w:rsidR="00033D20" w:rsidRDefault="00033D20" w:rsidP="00BE1CFA">
      <w:pPr>
        <w:pStyle w:val="BLMText"/>
        <w:rPr>
          <w:noProof/>
          <w:lang w:val="en-US"/>
        </w:rPr>
      </w:pPr>
    </w:p>
    <w:tbl>
      <w:tblPr>
        <w:tblStyle w:val="TableGrid"/>
        <w:tblW w:w="0" w:type="auto"/>
        <w:tblLook w:val="04A0"/>
      </w:tblPr>
      <w:tblGrid>
        <w:gridCol w:w="8856"/>
      </w:tblGrid>
      <w:tr w:rsidR="000B16A7" w:rsidTr="000B16A7">
        <w:tc>
          <w:tcPr>
            <w:tcW w:w="13176" w:type="dxa"/>
          </w:tcPr>
          <w:p w:rsidR="00D2234E" w:rsidRDefault="000B16A7" w:rsidP="00D2234E">
            <w:pPr>
              <w:autoSpaceDE w:val="0"/>
              <w:autoSpaceDN w:val="0"/>
              <w:adjustRightInd w:val="0"/>
              <w:rPr>
                <w:noProof/>
                <w:lang w:val="en-US"/>
              </w:rPr>
            </w:pPr>
            <w:r>
              <w:rPr>
                <w:noProof/>
                <w:lang w:val="en-US"/>
              </w:rPr>
              <w:t xml:space="preserve">Three </w:t>
            </w:r>
            <w:r w:rsidR="00D2234E">
              <w:rPr>
                <w:noProof/>
                <w:lang w:val="en-US"/>
              </w:rPr>
              <w:t>–</w:t>
            </w:r>
            <w:r>
              <w:rPr>
                <w:noProof/>
                <w:lang w:val="en-US"/>
              </w:rPr>
              <w:t xml:space="preserve"> B</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Perhaps more than any other subject, teaching and learning mathematics</w:t>
            </w:r>
          </w:p>
          <w:p w:rsidR="00D2234E" w:rsidRDefault="00D2234E" w:rsidP="00D2234E">
            <w:pPr>
              <w:autoSpaceDE w:val="0"/>
              <w:autoSpaceDN w:val="0"/>
              <w:adjustRightInd w:val="0"/>
              <w:rPr>
                <w:rFonts w:ascii="Caslon224ITCbyBT-Book" w:hAnsi="Caslon224ITCbyBT-Book" w:cs="Caslon224ITCbyBT-Book"/>
                <w:sz w:val="19"/>
                <w:szCs w:val="19"/>
                <w:lang w:val="en-US"/>
              </w:rPr>
            </w:pPr>
            <w:proofErr w:type="gramStart"/>
            <w:r>
              <w:rPr>
                <w:rFonts w:ascii="Caslon224ITCbyBT-Book" w:hAnsi="Caslon224ITCbyBT-Book" w:cs="Caslon224ITCbyBT-Book"/>
                <w:sz w:val="19"/>
                <w:szCs w:val="19"/>
                <w:lang w:val="en-US"/>
              </w:rPr>
              <w:t>depends</w:t>
            </w:r>
            <w:proofErr w:type="gramEnd"/>
            <w:r>
              <w:rPr>
                <w:rFonts w:ascii="Caslon224ITCbyBT-Book" w:hAnsi="Caslon224ITCbyBT-Book" w:cs="Caslon224ITCbyBT-Book"/>
                <w:sz w:val="19"/>
                <w:szCs w:val="19"/>
                <w:lang w:val="en-US"/>
              </w:rPr>
              <w:t xml:space="preserve"> on language. Mathematics is about relationships: relationships between</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numbers, between categories, between geometric forms, between variables and</w:t>
            </w:r>
          </w:p>
          <w:p w:rsidR="00D2234E" w:rsidRDefault="00D2234E" w:rsidP="00D2234E">
            <w:pPr>
              <w:autoSpaceDE w:val="0"/>
              <w:autoSpaceDN w:val="0"/>
              <w:adjustRightInd w:val="0"/>
              <w:rPr>
                <w:rFonts w:ascii="Caslon224ITCbyBT-Book" w:hAnsi="Caslon224ITCbyBT-Book" w:cs="Caslon224ITCbyBT-Book"/>
                <w:sz w:val="19"/>
                <w:szCs w:val="19"/>
                <w:lang w:val="en-US"/>
              </w:rPr>
            </w:pPr>
            <w:proofErr w:type="gramStart"/>
            <w:r>
              <w:rPr>
                <w:rFonts w:ascii="Caslon224ITCbyBT-Book" w:hAnsi="Caslon224ITCbyBT-Book" w:cs="Caslon224ITCbyBT-Book"/>
                <w:sz w:val="19"/>
                <w:szCs w:val="19"/>
                <w:lang w:val="en-US"/>
              </w:rPr>
              <w:t>so</w:t>
            </w:r>
            <w:proofErr w:type="gramEnd"/>
            <w:r>
              <w:rPr>
                <w:rFonts w:ascii="Caslon224ITCbyBT-Book" w:hAnsi="Caslon224ITCbyBT-Book" w:cs="Caslon224ITCbyBT-Book"/>
                <w:sz w:val="19"/>
                <w:szCs w:val="19"/>
                <w:lang w:val="en-US"/>
              </w:rPr>
              <w:t xml:space="preserve"> on. In general, these relationships are abstract in nature and can only be</w:t>
            </w:r>
          </w:p>
          <w:p w:rsidR="000B16A7" w:rsidRDefault="00D2234E" w:rsidP="00D2234E">
            <w:pPr>
              <w:pStyle w:val="BLMText"/>
              <w:rPr>
                <w:rFonts w:ascii="Caslon224ITCbyBT-Book" w:hAnsi="Caslon224ITCbyBT-Book" w:cs="Caslon224ITCbyBT-Book"/>
                <w:sz w:val="19"/>
                <w:szCs w:val="19"/>
                <w:lang w:val="en-US"/>
              </w:rPr>
            </w:pPr>
            <w:proofErr w:type="gramStart"/>
            <w:r>
              <w:rPr>
                <w:rFonts w:ascii="Caslon224ITCbyBT-Book" w:hAnsi="Caslon224ITCbyBT-Book" w:cs="Caslon224ITCbyBT-Book"/>
                <w:sz w:val="19"/>
                <w:szCs w:val="19"/>
                <w:lang w:val="en-US"/>
              </w:rPr>
              <w:t>brought</w:t>
            </w:r>
            <w:proofErr w:type="gramEnd"/>
            <w:r>
              <w:rPr>
                <w:rFonts w:ascii="Caslon224ITCbyBT-Book" w:hAnsi="Caslon224ITCbyBT-Book" w:cs="Caslon224ITCbyBT-Book"/>
                <w:sz w:val="19"/>
                <w:szCs w:val="19"/>
                <w:lang w:val="en-US"/>
              </w:rPr>
              <w:t xml:space="preserve"> into being through language.</w:t>
            </w:r>
          </w:p>
          <w:p w:rsidR="00D2234E" w:rsidRDefault="00D2234E" w:rsidP="00D2234E">
            <w:pPr>
              <w:pStyle w:val="BLMText"/>
              <w:rPr>
                <w:noProof/>
                <w:lang w:val="en-US"/>
              </w:rPr>
            </w:pPr>
            <w:r w:rsidRPr="00D2234E">
              <w:rPr>
                <w:rFonts w:ascii="FranklinGothic-Medium" w:hAnsi="FranklinGothic-Medium" w:cs="FranklinGothic-Medium"/>
                <w:sz w:val="16"/>
                <w:szCs w:val="16"/>
                <w:lang w:val="en-US"/>
              </w:rPr>
              <w:t>Research Monograph # 22</w:t>
            </w:r>
          </w:p>
        </w:tc>
      </w:tr>
    </w:tbl>
    <w:p w:rsidR="000B16A7" w:rsidRDefault="000B16A7" w:rsidP="000B16A7">
      <w:pPr>
        <w:pStyle w:val="BLMText"/>
        <w:rPr>
          <w:color w:val="0070C0"/>
          <w:sz w:val="32"/>
          <w:szCs w:val="32"/>
        </w:rPr>
      </w:pPr>
      <w:r w:rsidRPr="00033D20">
        <w:rPr>
          <w:color w:val="0070C0"/>
          <w:sz w:val="32"/>
          <w:szCs w:val="32"/>
        </w:rPr>
        <w:lastRenderedPageBreak/>
        <w:t>BLM 4.</w:t>
      </w:r>
      <w:r>
        <w:rPr>
          <w:color w:val="0070C0"/>
          <w:sz w:val="32"/>
          <w:szCs w:val="32"/>
        </w:rPr>
        <w:t>2</w:t>
      </w:r>
      <w:r w:rsidRPr="00033D20">
        <w:rPr>
          <w:color w:val="0070C0"/>
          <w:sz w:val="32"/>
          <w:szCs w:val="32"/>
        </w:rPr>
        <w:t xml:space="preserve">: </w:t>
      </w:r>
      <w:r>
        <w:rPr>
          <w:color w:val="0070C0"/>
          <w:sz w:val="32"/>
          <w:szCs w:val="32"/>
        </w:rPr>
        <w:t>Standing Discussion</w:t>
      </w:r>
    </w:p>
    <w:p w:rsidR="00063DDD" w:rsidRPr="00033D20" w:rsidRDefault="00063DDD" w:rsidP="000B16A7">
      <w:pPr>
        <w:pStyle w:val="BLMText"/>
        <w:rPr>
          <w:color w:val="0070C0"/>
          <w:sz w:val="32"/>
          <w:szCs w:val="32"/>
        </w:rPr>
      </w:pPr>
    </w:p>
    <w:p w:rsidR="000B16A7" w:rsidRDefault="000B16A7" w:rsidP="00BE1CFA">
      <w:pPr>
        <w:pStyle w:val="BLMText"/>
        <w:rPr>
          <w:noProof/>
          <w:lang w:val="en-US"/>
        </w:rPr>
      </w:pPr>
    </w:p>
    <w:tbl>
      <w:tblPr>
        <w:tblStyle w:val="TableGrid"/>
        <w:tblW w:w="0" w:type="auto"/>
        <w:tblLook w:val="04A0"/>
      </w:tblPr>
      <w:tblGrid>
        <w:gridCol w:w="8856"/>
      </w:tblGrid>
      <w:tr w:rsidR="000B16A7" w:rsidTr="001A4B2D">
        <w:tc>
          <w:tcPr>
            <w:tcW w:w="13176" w:type="dxa"/>
          </w:tcPr>
          <w:p w:rsidR="000B16A7" w:rsidRDefault="000B16A7" w:rsidP="001A4B2D">
            <w:pPr>
              <w:pStyle w:val="BLMText"/>
              <w:rPr>
                <w:noProof/>
                <w:lang w:val="en-US"/>
              </w:rPr>
            </w:pPr>
            <w:r>
              <w:rPr>
                <w:noProof/>
                <w:lang w:val="en-US"/>
              </w:rPr>
              <w:t>One A</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Regardless of which social environment children find themselves</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in (family, school or community), research shows that three protective factors</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are essential: caring relationships, high expectations and opportunities for</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meaningful contribution.</w:t>
            </w:r>
            <w:r>
              <w:rPr>
                <w:rFonts w:ascii="Caslon224ITCbyBT-Book" w:hAnsi="Caslon224ITCbyBT-Book" w:cs="Caslon224ITCbyBT-Book"/>
                <w:sz w:val="14"/>
                <w:szCs w:val="14"/>
                <w:lang w:val="en-US"/>
              </w:rPr>
              <w:t xml:space="preserve">4,11,12 </w:t>
            </w:r>
            <w:r>
              <w:rPr>
                <w:rFonts w:ascii="Caslon224ITCbyBT-Book" w:hAnsi="Caslon224ITCbyBT-Book" w:cs="Caslon224ITCbyBT-Book"/>
                <w:sz w:val="19"/>
                <w:szCs w:val="19"/>
                <w:lang w:val="en-US"/>
              </w:rPr>
              <w:t>Each of these protective factors plays a crucial</w:t>
            </w:r>
          </w:p>
          <w:p w:rsidR="00D2234E" w:rsidRDefault="00D2234E" w:rsidP="00D2234E">
            <w:pPr>
              <w:pStyle w:val="BLMText"/>
              <w:rPr>
                <w:noProof/>
                <w:lang w:val="en-US"/>
              </w:rPr>
            </w:pPr>
            <w:proofErr w:type="gramStart"/>
            <w:r>
              <w:rPr>
                <w:rFonts w:ascii="Caslon224ITCbyBT-Book" w:hAnsi="Caslon224ITCbyBT-Book" w:cs="Caslon224ITCbyBT-Book"/>
                <w:sz w:val="19"/>
                <w:szCs w:val="19"/>
                <w:lang w:val="en-US"/>
              </w:rPr>
              <w:t>role</w:t>
            </w:r>
            <w:proofErr w:type="gramEnd"/>
            <w:r>
              <w:rPr>
                <w:rFonts w:ascii="Caslon224ITCbyBT-Book" w:hAnsi="Caslon224ITCbyBT-Book" w:cs="Caslon224ITCbyBT-Book"/>
                <w:sz w:val="19"/>
                <w:szCs w:val="19"/>
                <w:lang w:val="en-US"/>
              </w:rPr>
              <w:t xml:space="preserve"> in the construction of environments that foster the development of resilience.</w:t>
            </w:r>
          </w:p>
          <w:p w:rsidR="000B16A7" w:rsidRPr="00D2234E" w:rsidRDefault="00D2234E" w:rsidP="001A4B2D">
            <w:pPr>
              <w:pStyle w:val="BLMText"/>
              <w:rPr>
                <w:noProof/>
                <w:sz w:val="16"/>
                <w:szCs w:val="16"/>
                <w:lang w:val="en-US"/>
              </w:rPr>
            </w:pPr>
            <w:r w:rsidRPr="00D2234E">
              <w:rPr>
                <w:rFonts w:ascii="FranklinGothic-Medium" w:hAnsi="FranklinGothic-Medium" w:cs="FranklinGothic-Medium"/>
                <w:sz w:val="16"/>
                <w:szCs w:val="16"/>
                <w:lang w:val="en-US"/>
              </w:rPr>
              <w:t>Research monograph #25</w:t>
            </w:r>
          </w:p>
        </w:tc>
      </w:tr>
    </w:tbl>
    <w:p w:rsidR="000B16A7" w:rsidRDefault="000B16A7" w:rsidP="000B16A7">
      <w:pPr>
        <w:pStyle w:val="BLMText"/>
        <w:rPr>
          <w:noProof/>
          <w:lang w:val="en-US"/>
        </w:rPr>
      </w:pPr>
    </w:p>
    <w:p w:rsidR="000B16A7" w:rsidRDefault="000B16A7" w:rsidP="000B16A7">
      <w:pPr>
        <w:pStyle w:val="BLMText"/>
        <w:rPr>
          <w:noProof/>
          <w:lang w:val="en-US"/>
        </w:rPr>
      </w:pPr>
    </w:p>
    <w:tbl>
      <w:tblPr>
        <w:tblStyle w:val="TableGrid"/>
        <w:tblW w:w="0" w:type="auto"/>
        <w:tblLook w:val="04A0"/>
      </w:tblPr>
      <w:tblGrid>
        <w:gridCol w:w="8856"/>
      </w:tblGrid>
      <w:tr w:rsidR="000B16A7" w:rsidTr="001A4B2D">
        <w:tc>
          <w:tcPr>
            <w:tcW w:w="13176" w:type="dxa"/>
          </w:tcPr>
          <w:p w:rsidR="000B16A7" w:rsidRDefault="000B16A7" w:rsidP="001A4B2D">
            <w:pPr>
              <w:pStyle w:val="BLMText"/>
              <w:rPr>
                <w:noProof/>
                <w:lang w:val="en-US"/>
              </w:rPr>
            </w:pPr>
            <w:r>
              <w:rPr>
                <w:noProof/>
                <w:lang w:val="en-US"/>
              </w:rPr>
              <w:t>One B</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Regardless of which social environment children find themselves</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in (family, school or community), research shows that three protective factors</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are essential: caring relationships, high expectations and opportunities for</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meaningful contribution.</w:t>
            </w:r>
            <w:r>
              <w:rPr>
                <w:rFonts w:ascii="Caslon224ITCbyBT-Book" w:hAnsi="Caslon224ITCbyBT-Book" w:cs="Caslon224ITCbyBT-Book"/>
                <w:sz w:val="14"/>
                <w:szCs w:val="14"/>
                <w:lang w:val="en-US"/>
              </w:rPr>
              <w:t xml:space="preserve">4,11,12 </w:t>
            </w:r>
            <w:r>
              <w:rPr>
                <w:rFonts w:ascii="Caslon224ITCbyBT-Book" w:hAnsi="Caslon224ITCbyBT-Book" w:cs="Caslon224ITCbyBT-Book"/>
                <w:sz w:val="19"/>
                <w:szCs w:val="19"/>
                <w:lang w:val="en-US"/>
              </w:rPr>
              <w:t>Each of these protective factors plays a crucial</w:t>
            </w:r>
          </w:p>
          <w:p w:rsidR="00D2234E" w:rsidRDefault="00D2234E" w:rsidP="00D2234E">
            <w:pPr>
              <w:pStyle w:val="BLMText"/>
              <w:rPr>
                <w:noProof/>
                <w:lang w:val="en-US"/>
              </w:rPr>
            </w:pPr>
            <w:proofErr w:type="gramStart"/>
            <w:r>
              <w:rPr>
                <w:rFonts w:ascii="Caslon224ITCbyBT-Book" w:hAnsi="Caslon224ITCbyBT-Book" w:cs="Caslon224ITCbyBT-Book"/>
                <w:sz w:val="19"/>
                <w:szCs w:val="19"/>
                <w:lang w:val="en-US"/>
              </w:rPr>
              <w:t>role</w:t>
            </w:r>
            <w:proofErr w:type="gramEnd"/>
            <w:r>
              <w:rPr>
                <w:rFonts w:ascii="Caslon224ITCbyBT-Book" w:hAnsi="Caslon224ITCbyBT-Book" w:cs="Caslon224ITCbyBT-Book"/>
                <w:sz w:val="19"/>
                <w:szCs w:val="19"/>
                <w:lang w:val="en-US"/>
              </w:rPr>
              <w:t xml:space="preserve"> in the construction of environments that foster the development of resilience.</w:t>
            </w:r>
          </w:p>
          <w:p w:rsidR="00D2234E" w:rsidRDefault="00D2234E" w:rsidP="00D2234E">
            <w:pPr>
              <w:pStyle w:val="BLMText"/>
              <w:rPr>
                <w:noProof/>
                <w:lang w:val="en-US"/>
              </w:rPr>
            </w:pPr>
            <w:r w:rsidRPr="00D2234E">
              <w:rPr>
                <w:rFonts w:ascii="FranklinGothic-Medium" w:hAnsi="FranklinGothic-Medium" w:cs="FranklinGothic-Medium"/>
                <w:sz w:val="16"/>
                <w:szCs w:val="16"/>
                <w:lang w:val="en-US"/>
              </w:rPr>
              <w:t>Research monograph #25</w:t>
            </w:r>
          </w:p>
        </w:tc>
      </w:tr>
    </w:tbl>
    <w:p w:rsidR="000B16A7" w:rsidRDefault="000B16A7" w:rsidP="000B16A7">
      <w:pPr>
        <w:pStyle w:val="BLMText"/>
        <w:rPr>
          <w:noProof/>
          <w:lang w:val="en-US"/>
        </w:rPr>
      </w:pPr>
    </w:p>
    <w:p w:rsidR="000B16A7" w:rsidRDefault="000B16A7" w:rsidP="000B16A7">
      <w:pPr>
        <w:pStyle w:val="BLMText"/>
      </w:pPr>
    </w:p>
    <w:tbl>
      <w:tblPr>
        <w:tblStyle w:val="TableGrid"/>
        <w:tblW w:w="0" w:type="auto"/>
        <w:tblLook w:val="04A0"/>
      </w:tblPr>
      <w:tblGrid>
        <w:gridCol w:w="8856"/>
      </w:tblGrid>
      <w:tr w:rsidR="000B16A7" w:rsidTr="001A4B2D">
        <w:tc>
          <w:tcPr>
            <w:tcW w:w="13176" w:type="dxa"/>
          </w:tcPr>
          <w:p w:rsidR="000B16A7" w:rsidRDefault="000B16A7" w:rsidP="001A4B2D">
            <w:pPr>
              <w:pStyle w:val="BLMText"/>
            </w:pPr>
            <w:r>
              <w:t xml:space="preserve">Two </w:t>
            </w:r>
            <w:r w:rsidR="00D2234E">
              <w:t>–</w:t>
            </w:r>
            <w:r>
              <w:t xml:space="preserve"> A</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Regardless of which social environment children find themselves</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in (family, school or community), research shows that three protective factors</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are essential: caring relationships, high expectations and opportunities for</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meaningful contribution.</w:t>
            </w:r>
            <w:r>
              <w:rPr>
                <w:rFonts w:ascii="Caslon224ITCbyBT-Book" w:hAnsi="Caslon224ITCbyBT-Book" w:cs="Caslon224ITCbyBT-Book"/>
                <w:sz w:val="14"/>
                <w:szCs w:val="14"/>
                <w:lang w:val="en-US"/>
              </w:rPr>
              <w:t xml:space="preserve">4,11,12 </w:t>
            </w:r>
            <w:r>
              <w:rPr>
                <w:rFonts w:ascii="Caslon224ITCbyBT-Book" w:hAnsi="Caslon224ITCbyBT-Book" w:cs="Caslon224ITCbyBT-Book"/>
                <w:sz w:val="19"/>
                <w:szCs w:val="19"/>
                <w:lang w:val="en-US"/>
              </w:rPr>
              <w:t>Each of these protective factors plays a crucial</w:t>
            </w:r>
          </w:p>
          <w:p w:rsidR="00D2234E" w:rsidRDefault="00D2234E" w:rsidP="00D2234E">
            <w:pPr>
              <w:pStyle w:val="BLMText"/>
              <w:rPr>
                <w:noProof/>
                <w:lang w:val="en-US"/>
              </w:rPr>
            </w:pPr>
            <w:proofErr w:type="gramStart"/>
            <w:r>
              <w:rPr>
                <w:rFonts w:ascii="Caslon224ITCbyBT-Book" w:hAnsi="Caslon224ITCbyBT-Book" w:cs="Caslon224ITCbyBT-Book"/>
                <w:sz w:val="19"/>
                <w:szCs w:val="19"/>
                <w:lang w:val="en-US"/>
              </w:rPr>
              <w:t>role</w:t>
            </w:r>
            <w:proofErr w:type="gramEnd"/>
            <w:r>
              <w:rPr>
                <w:rFonts w:ascii="Caslon224ITCbyBT-Book" w:hAnsi="Caslon224ITCbyBT-Book" w:cs="Caslon224ITCbyBT-Book"/>
                <w:sz w:val="19"/>
                <w:szCs w:val="19"/>
                <w:lang w:val="en-US"/>
              </w:rPr>
              <w:t xml:space="preserve"> in the construction of environments that foster the development of resilience.</w:t>
            </w:r>
          </w:p>
          <w:p w:rsidR="00D2234E" w:rsidRDefault="00D2234E" w:rsidP="00D2234E">
            <w:pPr>
              <w:pStyle w:val="BLMText"/>
            </w:pPr>
            <w:r w:rsidRPr="00D2234E">
              <w:rPr>
                <w:rFonts w:ascii="FranklinGothic-Medium" w:hAnsi="FranklinGothic-Medium" w:cs="FranklinGothic-Medium"/>
                <w:sz w:val="16"/>
                <w:szCs w:val="16"/>
                <w:lang w:val="en-US"/>
              </w:rPr>
              <w:t>Research monograph #25</w:t>
            </w:r>
          </w:p>
        </w:tc>
      </w:tr>
    </w:tbl>
    <w:p w:rsidR="000B16A7" w:rsidRDefault="000B16A7" w:rsidP="000B16A7">
      <w:pPr>
        <w:pStyle w:val="BLMText"/>
      </w:pPr>
    </w:p>
    <w:p w:rsidR="000B16A7" w:rsidRDefault="000B16A7" w:rsidP="000B16A7">
      <w:pPr>
        <w:pStyle w:val="BLMText"/>
        <w:rPr>
          <w:noProof/>
          <w:lang w:val="en-US"/>
        </w:rPr>
      </w:pPr>
    </w:p>
    <w:tbl>
      <w:tblPr>
        <w:tblStyle w:val="TableGrid"/>
        <w:tblW w:w="0" w:type="auto"/>
        <w:tblLook w:val="04A0"/>
      </w:tblPr>
      <w:tblGrid>
        <w:gridCol w:w="8856"/>
      </w:tblGrid>
      <w:tr w:rsidR="000B16A7" w:rsidTr="001A4B2D">
        <w:tc>
          <w:tcPr>
            <w:tcW w:w="13176" w:type="dxa"/>
          </w:tcPr>
          <w:p w:rsidR="000B16A7" w:rsidRDefault="000B16A7" w:rsidP="001A4B2D">
            <w:pPr>
              <w:pStyle w:val="BLMText"/>
              <w:rPr>
                <w:noProof/>
                <w:lang w:val="en-US"/>
              </w:rPr>
            </w:pPr>
            <w:r>
              <w:rPr>
                <w:noProof/>
                <w:lang w:val="en-US"/>
              </w:rPr>
              <w:t xml:space="preserve">Two </w:t>
            </w:r>
            <w:r w:rsidR="00D2234E">
              <w:rPr>
                <w:noProof/>
                <w:lang w:val="en-US"/>
              </w:rPr>
              <w:t>–</w:t>
            </w:r>
            <w:r>
              <w:rPr>
                <w:noProof/>
                <w:lang w:val="en-US"/>
              </w:rPr>
              <w:t xml:space="preserve"> B</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Regardless of which social environment children find themselves</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in (family, school or community), research shows that three protective factors</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are essential: caring relationships, high expectations and opportunities for</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meaningful contribution.</w:t>
            </w:r>
            <w:r>
              <w:rPr>
                <w:rFonts w:ascii="Caslon224ITCbyBT-Book" w:hAnsi="Caslon224ITCbyBT-Book" w:cs="Caslon224ITCbyBT-Book"/>
                <w:sz w:val="14"/>
                <w:szCs w:val="14"/>
                <w:lang w:val="en-US"/>
              </w:rPr>
              <w:t xml:space="preserve">4,11,12 </w:t>
            </w:r>
            <w:r>
              <w:rPr>
                <w:rFonts w:ascii="Caslon224ITCbyBT-Book" w:hAnsi="Caslon224ITCbyBT-Book" w:cs="Caslon224ITCbyBT-Book"/>
                <w:sz w:val="19"/>
                <w:szCs w:val="19"/>
                <w:lang w:val="en-US"/>
              </w:rPr>
              <w:t>Each of these protective factors plays a crucial</w:t>
            </w:r>
          </w:p>
          <w:p w:rsidR="00D2234E" w:rsidRDefault="00D2234E" w:rsidP="00D2234E">
            <w:pPr>
              <w:pStyle w:val="BLMText"/>
              <w:rPr>
                <w:noProof/>
                <w:lang w:val="en-US"/>
              </w:rPr>
            </w:pPr>
            <w:proofErr w:type="gramStart"/>
            <w:r>
              <w:rPr>
                <w:rFonts w:ascii="Caslon224ITCbyBT-Book" w:hAnsi="Caslon224ITCbyBT-Book" w:cs="Caslon224ITCbyBT-Book"/>
                <w:sz w:val="19"/>
                <w:szCs w:val="19"/>
                <w:lang w:val="en-US"/>
              </w:rPr>
              <w:t>role</w:t>
            </w:r>
            <w:proofErr w:type="gramEnd"/>
            <w:r>
              <w:rPr>
                <w:rFonts w:ascii="Caslon224ITCbyBT-Book" w:hAnsi="Caslon224ITCbyBT-Book" w:cs="Caslon224ITCbyBT-Book"/>
                <w:sz w:val="19"/>
                <w:szCs w:val="19"/>
                <w:lang w:val="en-US"/>
              </w:rPr>
              <w:t xml:space="preserve"> in the construction of environments that foster the development of resilience.</w:t>
            </w:r>
          </w:p>
          <w:p w:rsidR="00D2234E" w:rsidRDefault="00D2234E" w:rsidP="00D2234E">
            <w:pPr>
              <w:pStyle w:val="BLMText"/>
              <w:rPr>
                <w:noProof/>
                <w:lang w:val="en-US"/>
              </w:rPr>
            </w:pPr>
            <w:r w:rsidRPr="00D2234E">
              <w:rPr>
                <w:rFonts w:ascii="FranklinGothic-Medium" w:hAnsi="FranklinGothic-Medium" w:cs="FranklinGothic-Medium"/>
                <w:sz w:val="16"/>
                <w:szCs w:val="16"/>
                <w:lang w:val="en-US"/>
              </w:rPr>
              <w:t>Research monograph #25</w:t>
            </w:r>
          </w:p>
        </w:tc>
      </w:tr>
    </w:tbl>
    <w:p w:rsidR="000B16A7" w:rsidRDefault="000B16A7" w:rsidP="000B16A7">
      <w:pPr>
        <w:pStyle w:val="BLMText"/>
        <w:rPr>
          <w:noProof/>
          <w:lang w:val="en-US"/>
        </w:rPr>
      </w:pPr>
    </w:p>
    <w:p w:rsidR="000B16A7" w:rsidRDefault="000B16A7" w:rsidP="000B16A7">
      <w:pPr>
        <w:pStyle w:val="BLMText"/>
        <w:rPr>
          <w:noProof/>
          <w:lang w:val="en-US"/>
        </w:rPr>
      </w:pPr>
    </w:p>
    <w:tbl>
      <w:tblPr>
        <w:tblStyle w:val="TableGrid"/>
        <w:tblW w:w="0" w:type="auto"/>
        <w:tblLook w:val="04A0"/>
      </w:tblPr>
      <w:tblGrid>
        <w:gridCol w:w="8856"/>
      </w:tblGrid>
      <w:tr w:rsidR="000B16A7" w:rsidTr="001A4B2D">
        <w:tc>
          <w:tcPr>
            <w:tcW w:w="13176" w:type="dxa"/>
          </w:tcPr>
          <w:p w:rsidR="000B16A7" w:rsidRDefault="000B16A7" w:rsidP="001A4B2D">
            <w:pPr>
              <w:pStyle w:val="BLMText"/>
              <w:rPr>
                <w:noProof/>
                <w:lang w:val="en-US"/>
              </w:rPr>
            </w:pPr>
            <w:r>
              <w:rPr>
                <w:noProof/>
                <w:lang w:val="en-US"/>
              </w:rPr>
              <w:t xml:space="preserve">Three </w:t>
            </w:r>
            <w:r w:rsidR="00D2234E">
              <w:rPr>
                <w:noProof/>
                <w:lang w:val="en-US"/>
              </w:rPr>
              <w:t>–</w:t>
            </w:r>
            <w:r>
              <w:rPr>
                <w:noProof/>
                <w:lang w:val="en-US"/>
              </w:rPr>
              <w:t xml:space="preserve"> A</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Regardless of which social environment children find themselves</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in (family, school or community), research shows that three protective factors</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are essential: caring relationships, high expectations and opportunities for</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meaningful contribution.</w:t>
            </w:r>
            <w:r>
              <w:rPr>
                <w:rFonts w:ascii="Caslon224ITCbyBT-Book" w:hAnsi="Caslon224ITCbyBT-Book" w:cs="Caslon224ITCbyBT-Book"/>
                <w:sz w:val="14"/>
                <w:szCs w:val="14"/>
                <w:lang w:val="en-US"/>
              </w:rPr>
              <w:t xml:space="preserve">4,11,12 </w:t>
            </w:r>
            <w:r>
              <w:rPr>
                <w:rFonts w:ascii="Caslon224ITCbyBT-Book" w:hAnsi="Caslon224ITCbyBT-Book" w:cs="Caslon224ITCbyBT-Book"/>
                <w:sz w:val="19"/>
                <w:szCs w:val="19"/>
                <w:lang w:val="en-US"/>
              </w:rPr>
              <w:t>Each of these protective factors plays a crucial</w:t>
            </w:r>
          </w:p>
          <w:p w:rsidR="00D2234E" w:rsidRDefault="00D2234E" w:rsidP="00D2234E">
            <w:pPr>
              <w:pStyle w:val="BLMText"/>
              <w:rPr>
                <w:noProof/>
                <w:lang w:val="en-US"/>
              </w:rPr>
            </w:pPr>
            <w:proofErr w:type="gramStart"/>
            <w:r>
              <w:rPr>
                <w:rFonts w:ascii="Caslon224ITCbyBT-Book" w:hAnsi="Caslon224ITCbyBT-Book" w:cs="Caslon224ITCbyBT-Book"/>
                <w:sz w:val="19"/>
                <w:szCs w:val="19"/>
                <w:lang w:val="en-US"/>
              </w:rPr>
              <w:t>role</w:t>
            </w:r>
            <w:proofErr w:type="gramEnd"/>
            <w:r>
              <w:rPr>
                <w:rFonts w:ascii="Caslon224ITCbyBT-Book" w:hAnsi="Caslon224ITCbyBT-Book" w:cs="Caslon224ITCbyBT-Book"/>
                <w:sz w:val="19"/>
                <w:szCs w:val="19"/>
                <w:lang w:val="en-US"/>
              </w:rPr>
              <w:t xml:space="preserve"> in the construction of environments that foster the development of resilience.</w:t>
            </w:r>
          </w:p>
          <w:p w:rsidR="00D2234E" w:rsidRDefault="00D2234E" w:rsidP="00D2234E">
            <w:pPr>
              <w:pStyle w:val="BLMText"/>
              <w:rPr>
                <w:noProof/>
                <w:lang w:val="en-US"/>
              </w:rPr>
            </w:pPr>
            <w:r w:rsidRPr="00D2234E">
              <w:rPr>
                <w:rFonts w:ascii="FranklinGothic-Medium" w:hAnsi="FranklinGothic-Medium" w:cs="FranklinGothic-Medium"/>
                <w:sz w:val="16"/>
                <w:szCs w:val="16"/>
                <w:lang w:val="en-US"/>
              </w:rPr>
              <w:t>Research monograph #25</w:t>
            </w:r>
          </w:p>
        </w:tc>
      </w:tr>
    </w:tbl>
    <w:p w:rsidR="000B16A7" w:rsidRDefault="000B16A7" w:rsidP="000B16A7">
      <w:pPr>
        <w:pStyle w:val="BLMText"/>
        <w:rPr>
          <w:noProof/>
          <w:lang w:val="en-US"/>
        </w:rPr>
      </w:pPr>
    </w:p>
    <w:p w:rsidR="000B16A7" w:rsidRDefault="000B16A7" w:rsidP="000B16A7">
      <w:pPr>
        <w:pStyle w:val="BLMText"/>
        <w:rPr>
          <w:noProof/>
          <w:lang w:val="en-US"/>
        </w:rPr>
      </w:pPr>
    </w:p>
    <w:tbl>
      <w:tblPr>
        <w:tblStyle w:val="TableGrid"/>
        <w:tblW w:w="0" w:type="auto"/>
        <w:tblLook w:val="04A0"/>
      </w:tblPr>
      <w:tblGrid>
        <w:gridCol w:w="8856"/>
      </w:tblGrid>
      <w:tr w:rsidR="000B16A7" w:rsidTr="001A4B2D">
        <w:tc>
          <w:tcPr>
            <w:tcW w:w="13176" w:type="dxa"/>
          </w:tcPr>
          <w:p w:rsidR="000B16A7" w:rsidRDefault="000B16A7" w:rsidP="001A4B2D">
            <w:pPr>
              <w:pStyle w:val="BLMText"/>
              <w:rPr>
                <w:noProof/>
                <w:lang w:val="en-US"/>
              </w:rPr>
            </w:pPr>
            <w:r>
              <w:rPr>
                <w:noProof/>
                <w:lang w:val="en-US"/>
              </w:rPr>
              <w:t xml:space="preserve">Three </w:t>
            </w:r>
            <w:r w:rsidR="00D2234E">
              <w:rPr>
                <w:noProof/>
                <w:lang w:val="en-US"/>
              </w:rPr>
              <w:t>–</w:t>
            </w:r>
            <w:r>
              <w:rPr>
                <w:noProof/>
                <w:lang w:val="en-US"/>
              </w:rPr>
              <w:t xml:space="preserve"> B</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Regardless of which social environment children find themselves</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in (family, school or community), research shows that three protective factors</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are essential: caring relationships, high expectations and opportunities for</w:t>
            </w:r>
          </w:p>
          <w:p w:rsidR="00D2234E" w:rsidRDefault="00D2234E" w:rsidP="00D2234E">
            <w:pPr>
              <w:autoSpaceDE w:val="0"/>
              <w:autoSpaceDN w:val="0"/>
              <w:adjustRightInd w:val="0"/>
              <w:rPr>
                <w:rFonts w:ascii="Caslon224ITCbyBT-Book" w:hAnsi="Caslon224ITCbyBT-Book" w:cs="Caslon224ITCbyBT-Book"/>
                <w:sz w:val="19"/>
                <w:szCs w:val="19"/>
                <w:lang w:val="en-US"/>
              </w:rPr>
            </w:pPr>
            <w:r>
              <w:rPr>
                <w:rFonts w:ascii="Caslon224ITCbyBT-Book" w:hAnsi="Caslon224ITCbyBT-Book" w:cs="Caslon224ITCbyBT-Book"/>
                <w:sz w:val="19"/>
                <w:szCs w:val="19"/>
                <w:lang w:val="en-US"/>
              </w:rPr>
              <w:t>meaningful contribution.</w:t>
            </w:r>
            <w:r>
              <w:rPr>
                <w:rFonts w:ascii="Caslon224ITCbyBT-Book" w:hAnsi="Caslon224ITCbyBT-Book" w:cs="Caslon224ITCbyBT-Book"/>
                <w:sz w:val="14"/>
                <w:szCs w:val="14"/>
                <w:lang w:val="en-US"/>
              </w:rPr>
              <w:t xml:space="preserve">4,11,12 </w:t>
            </w:r>
            <w:r>
              <w:rPr>
                <w:rFonts w:ascii="Caslon224ITCbyBT-Book" w:hAnsi="Caslon224ITCbyBT-Book" w:cs="Caslon224ITCbyBT-Book"/>
                <w:sz w:val="19"/>
                <w:szCs w:val="19"/>
                <w:lang w:val="en-US"/>
              </w:rPr>
              <w:t>Each of these protective factors plays a crucial</w:t>
            </w:r>
          </w:p>
          <w:p w:rsidR="00D2234E" w:rsidRDefault="00D2234E" w:rsidP="00D2234E">
            <w:pPr>
              <w:pStyle w:val="BLMText"/>
              <w:rPr>
                <w:noProof/>
                <w:lang w:val="en-US"/>
              </w:rPr>
            </w:pPr>
            <w:proofErr w:type="gramStart"/>
            <w:r>
              <w:rPr>
                <w:rFonts w:ascii="Caslon224ITCbyBT-Book" w:hAnsi="Caslon224ITCbyBT-Book" w:cs="Caslon224ITCbyBT-Book"/>
                <w:sz w:val="19"/>
                <w:szCs w:val="19"/>
                <w:lang w:val="en-US"/>
              </w:rPr>
              <w:t>role</w:t>
            </w:r>
            <w:proofErr w:type="gramEnd"/>
            <w:r>
              <w:rPr>
                <w:rFonts w:ascii="Caslon224ITCbyBT-Book" w:hAnsi="Caslon224ITCbyBT-Book" w:cs="Caslon224ITCbyBT-Book"/>
                <w:sz w:val="19"/>
                <w:szCs w:val="19"/>
                <w:lang w:val="en-US"/>
              </w:rPr>
              <w:t xml:space="preserve"> in the construction of environments that foster the development of resilience.</w:t>
            </w:r>
          </w:p>
          <w:p w:rsidR="00D2234E" w:rsidRDefault="00D2234E" w:rsidP="00D2234E">
            <w:pPr>
              <w:pStyle w:val="BLMText"/>
              <w:rPr>
                <w:noProof/>
                <w:lang w:val="en-US"/>
              </w:rPr>
            </w:pPr>
            <w:r w:rsidRPr="00D2234E">
              <w:rPr>
                <w:rFonts w:ascii="FranklinGothic-Medium" w:hAnsi="FranklinGothic-Medium" w:cs="FranklinGothic-Medium"/>
                <w:sz w:val="16"/>
                <w:szCs w:val="16"/>
                <w:lang w:val="en-US"/>
              </w:rPr>
              <w:t>Research monograph #25</w:t>
            </w:r>
          </w:p>
        </w:tc>
      </w:tr>
    </w:tbl>
    <w:p w:rsidR="000B16A7" w:rsidRDefault="000B16A7" w:rsidP="000B16A7">
      <w:pPr>
        <w:pStyle w:val="BLMText"/>
        <w:rPr>
          <w:color w:val="0070C0"/>
          <w:sz w:val="32"/>
          <w:szCs w:val="32"/>
        </w:rPr>
      </w:pPr>
      <w:r w:rsidRPr="00033D20">
        <w:rPr>
          <w:color w:val="0070C0"/>
          <w:sz w:val="32"/>
          <w:szCs w:val="32"/>
        </w:rPr>
        <w:lastRenderedPageBreak/>
        <w:t>BLM 4.</w:t>
      </w:r>
      <w:r>
        <w:rPr>
          <w:color w:val="0070C0"/>
          <w:sz w:val="32"/>
          <w:szCs w:val="32"/>
        </w:rPr>
        <w:t>3</w:t>
      </w:r>
      <w:r w:rsidRPr="00033D20">
        <w:rPr>
          <w:color w:val="0070C0"/>
          <w:sz w:val="32"/>
          <w:szCs w:val="32"/>
        </w:rPr>
        <w:t xml:space="preserve">: </w:t>
      </w:r>
      <w:r>
        <w:rPr>
          <w:color w:val="0070C0"/>
          <w:sz w:val="32"/>
          <w:szCs w:val="32"/>
        </w:rPr>
        <w:t>Standing Discussion</w:t>
      </w:r>
    </w:p>
    <w:p w:rsidR="00063DDD" w:rsidRPr="00033D20" w:rsidRDefault="00063DDD" w:rsidP="000B16A7">
      <w:pPr>
        <w:pStyle w:val="BLMText"/>
        <w:rPr>
          <w:color w:val="0070C0"/>
          <w:sz w:val="32"/>
          <w:szCs w:val="32"/>
        </w:rPr>
      </w:pPr>
    </w:p>
    <w:p w:rsidR="000B16A7" w:rsidRDefault="000B16A7" w:rsidP="00BE1CFA">
      <w:pPr>
        <w:pStyle w:val="BLMText"/>
        <w:rPr>
          <w:noProof/>
          <w:lang w:val="en-US"/>
        </w:rPr>
      </w:pPr>
    </w:p>
    <w:tbl>
      <w:tblPr>
        <w:tblStyle w:val="TableGrid"/>
        <w:tblW w:w="0" w:type="auto"/>
        <w:tblLook w:val="04A0"/>
      </w:tblPr>
      <w:tblGrid>
        <w:gridCol w:w="3936"/>
      </w:tblGrid>
      <w:tr w:rsidR="000B16A7" w:rsidTr="00EA1D6C">
        <w:tc>
          <w:tcPr>
            <w:tcW w:w="3936" w:type="dxa"/>
          </w:tcPr>
          <w:p w:rsidR="000B16A7" w:rsidRDefault="000B16A7" w:rsidP="001A4B2D">
            <w:pPr>
              <w:pStyle w:val="BLMText"/>
              <w:rPr>
                <w:noProof/>
                <w:lang w:val="en-US"/>
              </w:rPr>
            </w:pPr>
            <w:r>
              <w:rPr>
                <w:noProof/>
                <w:lang w:val="en-US"/>
              </w:rPr>
              <w:t>One A</w:t>
            </w:r>
          </w:p>
          <w:p w:rsidR="00D2234E" w:rsidRDefault="00D2234E" w:rsidP="00D2234E">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The role of the school principal is</w:t>
            </w:r>
          </w:p>
          <w:p w:rsidR="00D2234E" w:rsidRDefault="00D2234E" w:rsidP="00D2234E">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pivotal in promoting inclusive school</w:t>
            </w:r>
          </w:p>
          <w:p w:rsidR="00D2234E" w:rsidRDefault="00D2234E" w:rsidP="00D2234E">
            <w:pPr>
              <w:autoSpaceDE w:val="0"/>
              <w:autoSpaceDN w:val="0"/>
              <w:adjustRightInd w:val="0"/>
              <w:rPr>
                <w:rFonts w:ascii="FranklinGothic-Medium" w:hAnsi="FranklinGothic-Medium" w:cs="FranklinGothic-Medium"/>
                <w:sz w:val="18"/>
                <w:szCs w:val="18"/>
                <w:lang w:val="en-US"/>
              </w:rPr>
            </w:pPr>
            <w:proofErr w:type="gramStart"/>
            <w:r>
              <w:rPr>
                <w:rFonts w:ascii="FranklinGothic-Medium" w:hAnsi="FranklinGothic-Medium" w:cs="FranklinGothic-Medium"/>
                <w:sz w:val="18"/>
                <w:szCs w:val="18"/>
                <w:lang w:val="en-US"/>
              </w:rPr>
              <w:t>cultures</w:t>
            </w:r>
            <w:proofErr w:type="gramEnd"/>
            <w:r>
              <w:rPr>
                <w:rFonts w:ascii="FranklinGothic-Medium" w:hAnsi="FranklinGothic-Medium" w:cs="FranklinGothic-Medium"/>
                <w:sz w:val="18"/>
                <w:szCs w:val="18"/>
                <w:lang w:val="en-US"/>
              </w:rPr>
              <w:t>.</w:t>
            </w:r>
          </w:p>
          <w:p w:rsidR="00D2234E" w:rsidRDefault="00D2234E" w:rsidP="00D2234E">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The environment and culture of the</w:t>
            </w:r>
          </w:p>
          <w:p w:rsidR="00D2234E" w:rsidRDefault="00D2234E" w:rsidP="00D2234E">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school setting can have a direct</w:t>
            </w:r>
          </w:p>
          <w:p w:rsidR="00D2234E" w:rsidRDefault="00D2234E" w:rsidP="00D2234E">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impact on acceptance of students</w:t>
            </w:r>
          </w:p>
          <w:p w:rsidR="00D2234E" w:rsidRDefault="00D2234E" w:rsidP="00D2234E">
            <w:pPr>
              <w:autoSpaceDE w:val="0"/>
              <w:autoSpaceDN w:val="0"/>
              <w:adjustRightInd w:val="0"/>
              <w:rPr>
                <w:rFonts w:ascii="FranklinGothic-Medium" w:hAnsi="FranklinGothic-Medium" w:cs="FranklinGothic-Medium"/>
                <w:sz w:val="18"/>
                <w:szCs w:val="18"/>
                <w:lang w:val="en-US"/>
              </w:rPr>
            </w:pPr>
            <w:proofErr w:type="gramStart"/>
            <w:r>
              <w:rPr>
                <w:rFonts w:ascii="FranklinGothic-Medium" w:hAnsi="FranklinGothic-Medium" w:cs="FranklinGothic-Medium"/>
                <w:sz w:val="18"/>
                <w:szCs w:val="18"/>
                <w:lang w:val="en-US"/>
              </w:rPr>
              <w:t>with</w:t>
            </w:r>
            <w:proofErr w:type="gramEnd"/>
            <w:r>
              <w:rPr>
                <w:rFonts w:ascii="FranklinGothic-Medium" w:hAnsi="FranklinGothic-Medium" w:cs="FranklinGothic-Medium"/>
                <w:sz w:val="18"/>
                <w:szCs w:val="18"/>
                <w:lang w:val="en-US"/>
              </w:rPr>
              <w:t xml:space="preserve"> exceptionalities.</w:t>
            </w:r>
          </w:p>
          <w:p w:rsidR="00D2234E" w:rsidRDefault="00D2234E" w:rsidP="00D2234E">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Including students with exceptionalities</w:t>
            </w:r>
          </w:p>
          <w:p w:rsidR="00D2234E" w:rsidRDefault="00D2234E" w:rsidP="00D2234E">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in the regular classroom does not have</w:t>
            </w:r>
          </w:p>
          <w:p w:rsidR="00D2234E" w:rsidRDefault="00D2234E" w:rsidP="00D2234E">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a negative impact on the academic</w:t>
            </w:r>
          </w:p>
          <w:p w:rsidR="00D2234E" w:rsidRDefault="00D2234E" w:rsidP="00D2234E">
            <w:pPr>
              <w:autoSpaceDE w:val="0"/>
              <w:autoSpaceDN w:val="0"/>
              <w:adjustRightInd w:val="0"/>
              <w:rPr>
                <w:rFonts w:ascii="FranklinGothic-Medium" w:hAnsi="FranklinGothic-Medium" w:cs="FranklinGothic-Medium"/>
                <w:sz w:val="18"/>
                <w:szCs w:val="18"/>
                <w:lang w:val="en-US"/>
              </w:rPr>
            </w:pPr>
            <w:proofErr w:type="gramStart"/>
            <w:r>
              <w:rPr>
                <w:rFonts w:ascii="FranklinGothic-Medium" w:hAnsi="FranklinGothic-Medium" w:cs="FranklinGothic-Medium"/>
                <w:sz w:val="18"/>
                <w:szCs w:val="18"/>
                <w:lang w:val="en-US"/>
              </w:rPr>
              <w:t>achievement</w:t>
            </w:r>
            <w:proofErr w:type="gramEnd"/>
            <w:r>
              <w:rPr>
                <w:rFonts w:ascii="FranklinGothic-Medium" w:hAnsi="FranklinGothic-Medium" w:cs="FranklinGothic-Medium"/>
                <w:sz w:val="18"/>
                <w:szCs w:val="18"/>
                <w:lang w:val="en-US"/>
              </w:rPr>
              <w:t xml:space="preserve"> of other students.</w:t>
            </w:r>
          </w:p>
          <w:p w:rsidR="00D2234E" w:rsidRDefault="00D2234E" w:rsidP="00D2234E">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Social benefits accrue to both regular</w:t>
            </w:r>
          </w:p>
          <w:p w:rsidR="00D2234E" w:rsidRDefault="00D2234E" w:rsidP="00D2234E">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xml:space="preserve">and </w:t>
            </w:r>
            <w:proofErr w:type="spellStart"/>
            <w:r>
              <w:rPr>
                <w:rFonts w:ascii="FranklinGothic-Medium" w:hAnsi="FranklinGothic-Medium" w:cs="FranklinGothic-Medium"/>
                <w:sz w:val="18"/>
                <w:szCs w:val="18"/>
                <w:lang w:val="en-US"/>
              </w:rPr>
              <w:t>exeptional</w:t>
            </w:r>
            <w:proofErr w:type="spellEnd"/>
            <w:r>
              <w:rPr>
                <w:rFonts w:ascii="FranklinGothic-Medium" w:hAnsi="FranklinGothic-Medium" w:cs="FranklinGothic-Medium"/>
                <w:sz w:val="18"/>
                <w:szCs w:val="18"/>
                <w:lang w:val="en-US"/>
              </w:rPr>
              <w:t xml:space="preserve"> students in inclusive</w:t>
            </w:r>
          </w:p>
          <w:p w:rsidR="00D2234E" w:rsidRDefault="00D2234E" w:rsidP="00D2234E">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settings, among them an increase in</w:t>
            </w:r>
          </w:p>
          <w:p w:rsidR="00D2234E" w:rsidRDefault="00D2234E" w:rsidP="00D2234E">
            <w:pPr>
              <w:pStyle w:val="BLMText"/>
              <w:rPr>
                <w:rFonts w:ascii="FranklinGothic-Medium" w:hAnsi="FranklinGothic-Medium" w:cs="FranklinGothic-Medium"/>
                <w:sz w:val="18"/>
                <w:szCs w:val="18"/>
                <w:lang w:val="en-US"/>
              </w:rPr>
            </w:pPr>
            <w:proofErr w:type="gramStart"/>
            <w:r>
              <w:rPr>
                <w:rFonts w:ascii="FranklinGothic-Medium" w:hAnsi="FranklinGothic-Medium" w:cs="FranklinGothic-Medium"/>
                <w:sz w:val="18"/>
                <w:szCs w:val="18"/>
                <w:lang w:val="en-US"/>
              </w:rPr>
              <w:t>advocacy</w:t>
            </w:r>
            <w:proofErr w:type="gramEnd"/>
            <w:r>
              <w:rPr>
                <w:rFonts w:ascii="FranklinGothic-Medium" w:hAnsi="FranklinGothic-Medium" w:cs="FranklinGothic-Medium"/>
                <w:sz w:val="18"/>
                <w:szCs w:val="18"/>
                <w:lang w:val="en-US"/>
              </w:rPr>
              <w:t xml:space="preserve"> and more tolerant attitudes.</w:t>
            </w:r>
          </w:p>
          <w:p w:rsidR="000B16A7" w:rsidRPr="00EA1D6C" w:rsidRDefault="00EA1D6C" w:rsidP="001A4B2D">
            <w:pPr>
              <w:pStyle w:val="BLMText"/>
              <w:rPr>
                <w:noProof/>
                <w:sz w:val="16"/>
                <w:szCs w:val="16"/>
                <w:lang w:val="en-US"/>
              </w:rPr>
            </w:pPr>
            <w:r w:rsidRPr="00EA1D6C">
              <w:rPr>
                <w:rFonts w:ascii="FranklinGothic-Medium" w:hAnsi="FranklinGothic-Medium" w:cs="FranklinGothic-Medium"/>
                <w:sz w:val="16"/>
                <w:szCs w:val="16"/>
                <w:lang w:val="en-US"/>
              </w:rPr>
              <w:t>Research Monograph # 16</w:t>
            </w:r>
          </w:p>
        </w:tc>
      </w:tr>
    </w:tbl>
    <w:p w:rsidR="000B16A7" w:rsidRDefault="000B16A7" w:rsidP="000B16A7">
      <w:pPr>
        <w:pStyle w:val="BLMText"/>
        <w:rPr>
          <w:noProof/>
          <w:lang w:val="en-US"/>
        </w:rPr>
      </w:pPr>
    </w:p>
    <w:p w:rsidR="000B16A7" w:rsidRDefault="000B16A7" w:rsidP="000B16A7">
      <w:pPr>
        <w:pStyle w:val="BLMText"/>
        <w:rPr>
          <w:noProof/>
          <w:lang w:val="en-US"/>
        </w:rPr>
      </w:pPr>
    </w:p>
    <w:tbl>
      <w:tblPr>
        <w:tblStyle w:val="TableGrid"/>
        <w:tblW w:w="0" w:type="auto"/>
        <w:tblLook w:val="04A0"/>
      </w:tblPr>
      <w:tblGrid>
        <w:gridCol w:w="3936"/>
      </w:tblGrid>
      <w:tr w:rsidR="000B16A7" w:rsidTr="00EA1D6C">
        <w:tc>
          <w:tcPr>
            <w:tcW w:w="3936" w:type="dxa"/>
          </w:tcPr>
          <w:p w:rsidR="000B16A7" w:rsidRDefault="000B16A7" w:rsidP="001A4B2D">
            <w:pPr>
              <w:pStyle w:val="BLMText"/>
              <w:rPr>
                <w:noProof/>
                <w:lang w:val="en-US"/>
              </w:rPr>
            </w:pPr>
            <w:r>
              <w:rPr>
                <w:noProof/>
                <w:lang w:val="en-US"/>
              </w:rPr>
              <w:t>One B</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The role of the school principal is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pivotal in promoting inclusive school</w:t>
            </w:r>
          </w:p>
          <w:p w:rsidR="00EA1D6C" w:rsidRDefault="00EA1D6C" w:rsidP="00EA1D6C">
            <w:pPr>
              <w:autoSpaceDE w:val="0"/>
              <w:autoSpaceDN w:val="0"/>
              <w:adjustRightInd w:val="0"/>
              <w:rPr>
                <w:rFonts w:ascii="FranklinGothic-Medium" w:hAnsi="FranklinGothic-Medium" w:cs="FranklinGothic-Medium"/>
                <w:sz w:val="18"/>
                <w:szCs w:val="18"/>
                <w:lang w:val="en-US"/>
              </w:rPr>
            </w:pPr>
            <w:proofErr w:type="gramStart"/>
            <w:r>
              <w:rPr>
                <w:rFonts w:ascii="FranklinGothic-Medium" w:hAnsi="FranklinGothic-Medium" w:cs="FranklinGothic-Medium"/>
                <w:sz w:val="18"/>
                <w:szCs w:val="18"/>
                <w:lang w:val="en-US"/>
              </w:rPr>
              <w:t>cultures</w:t>
            </w:r>
            <w:proofErr w:type="gramEnd"/>
            <w:r>
              <w:rPr>
                <w:rFonts w:ascii="FranklinGothic-Medium" w:hAnsi="FranklinGothic-Medium" w:cs="FranklinGothic-Medium"/>
                <w:sz w:val="18"/>
                <w:szCs w:val="18"/>
                <w:lang w:val="en-US"/>
              </w:rPr>
              <w:t>.</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The environment and culture of the</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school setting can have a direct</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impact on acceptance of students</w:t>
            </w:r>
          </w:p>
          <w:p w:rsidR="00EA1D6C" w:rsidRDefault="00EA1D6C" w:rsidP="00EA1D6C">
            <w:pPr>
              <w:autoSpaceDE w:val="0"/>
              <w:autoSpaceDN w:val="0"/>
              <w:adjustRightInd w:val="0"/>
              <w:rPr>
                <w:rFonts w:ascii="FranklinGothic-Medium" w:hAnsi="FranklinGothic-Medium" w:cs="FranklinGothic-Medium"/>
                <w:sz w:val="18"/>
                <w:szCs w:val="18"/>
                <w:lang w:val="en-US"/>
              </w:rPr>
            </w:pPr>
            <w:proofErr w:type="gramStart"/>
            <w:r>
              <w:rPr>
                <w:rFonts w:ascii="FranklinGothic-Medium" w:hAnsi="FranklinGothic-Medium" w:cs="FranklinGothic-Medium"/>
                <w:sz w:val="18"/>
                <w:szCs w:val="18"/>
                <w:lang w:val="en-US"/>
              </w:rPr>
              <w:t>with</w:t>
            </w:r>
            <w:proofErr w:type="gramEnd"/>
            <w:r>
              <w:rPr>
                <w:rFonts w:ascii="FranklinGothic-Medium" w:hAnsi="FranklinGothic-Medium" w:cs="FranklinGothic-Medium"/>
                <w:sz w:val="18"/>
                <w:szCs w:val="18"/>
                <w:lang w:val="en-US"/>
              </w:rPr>
              <w:t xml:space="preserve"> exceptionalities.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Including students with exceptionalities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in the regular classroom does not have</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a negative impact on the academic</w:t>
            </w:r>
          </w:p>
          <w:p w:rsidR="00EA1D6C" w:rsidRDefault="00EA1D6C" w:rsidP="00EA1D6C">
            <w:pPr>
              <w:autoSpaceDE w:val="0"/>
              <w:autoSpaceDN w:val="0"/>
              <w:adjustRightInd w:val="0"/>
              <w:rPr>
                <w:rFonts w:ascii="FranklinGothic-Medium" w:hAnsi="FranklinGothic-Medium" w:cs="FranklinGothic-Medium"/>
                <w:sz w:val="18"/>
                <w:szCs w:val="18"/>
                <w:lang w:val="en-US"/>
              </w:rPr>
            </w:pPr>
            <w:proofErr w:type="gramStart"/>
            <w:r>
              <w:rPr>
                <w:rFonts w:ascii="FranklinGothic-Medium" w:hAnsi="FranklinGothic-Medium" w:cs="FranklinGothic-Medium"/>
                <w:sz w:val="18"/>
                <w:szCs w:val="18"/>
                <w:lang w:val="en-US"/>
              </w:rPr>
              <w:t>achievement</w:t>
            </w:r>
            <w:proofErr w:type="gramEnd"/>
            <w:r>
              <w:rPr>
                <w:rFonts w:ascii="FranklinGothic-Medium" w:hAnsi="FranklinGothic-Medium" w:cs="FranklinGothic-Medium"/>
                <w:sz w:val="18"/>
                <w:szCs w:val="18"/>
                <w:lang w:val="en-US"/>
              </w:rPr>
              <w:t xml:space="preserve"> of other students.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Social benefits accrue to both regular</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xml:space="preserve">and </w:t>
            </w:r>
            <w:proofErr w:type="spellStart"/>
            <w:r>
              <w:rPr>
                <w:rFonts w:ascii="FranklinGothic-Medium" w:hAnsi="FranklinGothic-Medium" w:cs="FranklinGothic-Medium"/>
                <w:sz w:val="18"/>
                <w:szCs w:val="18"/>
                <w:lang w:val="en-US"/>
              </w:rPr>
              <w:t>exeptional</w:t>
            </w:r>
            <w:proofErr w:type="spellEnd"/>
            <w:r>
              <w:rPr>
                <w:rFonts w:ascii="FranklinGothic-Medium" w:hAnsi="FranklinGothic-Medium" w:cs="FranklinGothic-Medium"/>
                <w:sz w:val="18"/>
                <w:szCs w:val="18"/>
                <w:lang w:val="en-US"/>
              </w:rPr>
              <w:t xml:space="preserve"> students in inclusive</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settings, among them an increase in</w:t>
            </w:r>
          </w:p>
          <w:p w:rsidR="00EA1D6C" w:rsidRDefault="00EA1D6C" w:rsidP="00EA1D6C">
            <w:pPr>
              <w:pStyle w:val="BLMText"/>
              <w:rPr>
                <w:rFonts w:ascii="FranklinGothic-Medium" w:hAnsi="FranklinGothic-Medium" w:cs="FranklinGothic-Medium"/>
                <w:sz w:val="18"/>
                <w:szCs w:val="18"/>
                <w:lang w:val="en-US"/>
              </w:rPr>
            </w:pPr>
            <w:proofErr w:type="gramStart"/>
            <w:r>
              <w:rPr>
                <w:rFonts w:ascii="FranklinGothic-Medium" w:hAnsi="FranklinGothic-Medium" w:cs="FranklinGothic-Medium"/>
                <w:sz w:val="18"/>
                <w:szCs w:val="18"/>
                <w:lang w:val="en-US"/>
              </w:rPr>
              <w:t>advocacy</w:t>
            </w:r>
            <w:proofErr w:type="gramEnd"/>
            <w:r>
              <w:rPr>
                <w:rFonts w:ascii="FranklinGothic-Medium" w:hAnsi="FranklinGothic-Medium" w:cs="FranklinGothic-Medium"/>
                <w:sz w:val="18"/>
                <w:szCs w:val="18"/>
                <w:lang w:val="en-US"/>
              </w:rPr>
              <w:t xml:space="preserve"> and more tolerant attitudes.</w:t>
            </w:r>
          </w:p>
          <w:p w:rsidR="00EA1D6C" w:rsidRDefault="00EA1D6C" w:rsidP="00EA1D6C">
            <w:pPr>
              <w:pStyle w:val="BLMText"/>
              <w:rPr>
                <w:noProof/>
                <w:lang w:val="en-US"/>
              </w:rPr>
            </w:pPr>
            <w:r w:rsidRPr="00EA1D6C">
              <w:rPr>
                <w:rFonts w:ascii="FranklinGothic-Medium" w:hAnsi="FranklinGothic-Medium" w:cs="FranklinGothic-Medium"/>
                <w:sz w:val="16"/>
                <w:szCs w:val="16"/>
                <w:lang w:val="en-US"/>
              </w:rPr>
              <w:t>Research Monograph # 16</w:t>
            </w:r>
          </w:p>
        </w:tc>
      </w:tr>
    </w:tbl>
    <w:p w:rsidR="000B16A7" w:rsidRDefault="000B16A7" w:rsidP="000B16A7">
      <w:pPr>
        <w:pStyle w:val="BLMText"/>
        <w:rPr>
          <w:noProof/>
          <w:lang w:val="en-US"/>
        </w:rPr>
      </w:pPr>
    </w:p>
    <w:p w:rsidR="000B16A7" w:rsidRDefault="000B16A7" w:rsidP="000B16A7">
      <w:pPr>
        <w:pStyle w:val="BLMText"/>
        <w:rPr>
          <w:noProof/>
          <w:lang w:val="en-US"/>
        </w:rPr>
      </w:pPr>
    </w:p>
    <w:p w:rsidR="000B16A7" w:rsidRDefault="000B16A7" w:rsidP="000B16A7">
      <w:pPr>
        <w:pStyle w:val="BLMText"/>
      </w:pPr>
    </w:p>
    <w:tbl>
      <w:tblPr>
        <w:tblStyle w:val="TableGrid"/>
        <w:tblW w:w="0" w:type="auto"/>
        <w:tblLook w:val="04A0"/>
      </w:tblPr>
      <w:tblGrid>
        <w:gridCol w:w="3936"/>
      </w:tblGrid>
      <w:tr w:rsidR="000B16A7" w:rsidTr="00EA1D6C">
        <w:tc>
          <w:tcPr>
            <w:tcW w:w="3936" w:type="dxa"/>
          </w:tcPr>
          <w:p w:rsidR="000B16A7" w:rsidRDefault="000B16A7" w:rsidP="001A4B2D">
            <w:pPr>
              <w:pStyle w:val="BLMText"/>
            </w:pPr>
            <w:r>
              <w:t xml:space="preserve">Two </w:t>
            </w:r>
            <w:r w:rsidR="00EA1D6C">
              <w:t>–</w:t>
            </w:r>
            <w:r>
              <w:t xml:space="preserve"> A</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The role of the school principal is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pivotal in promoting inclusive school</w:t>
            </w:r>
          </w:p>
          <w:p w:rsidR="00EA1D6C" w:rsidRDefault="00EA1D6C" w:rsidP="00EA1D6C">
            <w:pPr>
              <w:autoSpaceDE w:val="0"/>
              <w:autoSpaceDN w:val="0"/>
              <w:adjustRightInd w:val="0"/>
              <w:rPr>
                <w:rFonts w:ascii="FranklinGothic-Medium" w:hAnsi="FranklinGothic-Medium" w:cs="FranklinGothic-Medium"/>
                <w:sz w:val="18"/>
                <w:szCs w:val="18"/>
                <w:lang w:val="en-US"/>
              </w:rPr>
            </w:pPr>
            <w:proofErr w:type="gramStart"/>
            <w:r>
              <w:rPr>
                <w:rFonts w:ascii="FranklinGothic-Medium" w:hAnsi="FranklinGothic-Medium" w:cs="FranklinGothic-Medium"/>
                <w:sz w:val="18"/>
                <w:szCs w:val="18"/>
                <w:lang w:val="en-US"/>
              </w:rPr>
              <w:t>cultures</w:t>
            </w:r>
            <w:proofErr w:type="gramEnd"/>
            <w:r>
              <w:rPr>
                <w:rFonts w:ascii="FranklinGothic-Medium" w:hAnsi="FranklinGothic-Medium" w:cs="FranklinGothic-Medium"/>
                <w:sz w:val="18"/>
                <w:szCs w:val="18"/>
                <w:lang w:val="en-US"/>
              </w:rPr>
              <w:t>.</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The environment and culture of the</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school setting can have a direct</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impact on acceptance of students</w:t>
            </w:r>
          </w:p>
          <w:p w:rsidR="00EA1D6C" w:rsidRDefault="00EA1D6C" w:rsidP="00EA1D6C">
            <w:pPr>
              <w:autoSpaceDE w:val="0"/>
              <w:autoSpaceDN w:val="0"/>
              <w:adjustRightInd w:val="0"/>
              <w:rPr>
                <w:rFonts w:ascii="FranklinGothic-Medium" w:hAnsi="FranklinGothic-Medium" w:cs="FranklinGothic-Medium"/>
                <w:sz w:val="18"/>
                <w:szCs w:val="18"/>
                <w:lang w:val="en-US"/>
              </w:rPr>
            </w:pPr>
            <w:proofErr w:type="gramStart"/>
            <w:r>
              <w:rPr>
                <w:rFonts w:ascii="FranklinGothic-Medium" w:hAnsi="FranklinGothic-Medium" w:cs="FranklinGothic-Medium"/>
                <w:sz w:val="18"/>
                <w:szCs w:val="18"/>
                <w:lang w:val="en-US"/>
              </w:rPr>
              <w:t>with</w:t>
            </w:r>
            <w:proofErr w:type="gramEnd"/>
            <w:r>
              <w:rPr>
                <w:rFonts w:ascii="FranklinGothic-Medium" w:hAnsi="FranklinGothic-Medium" w:cs="FranklinGothic-Medium"/>
                <w:sz w:val="18"/>
                <w:szCs w:val="18"/>
                <w:lang w:val="en-US"/>
              </w:rPr>
              <w:t xml:space="preserve"> exceptionalities.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Including students with exceptionalities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in the regular classroom does not have</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a negative impact on the academic</w:t>
            </w:r>
          </w:p>
          <w:p w:rsidR="00EA1D6C" w:rsidRDefault="00EA1D6C" w:rsidP="00EA1D6C">
            <w:pPr>
              <w:autoSpaceDE w:val="0"/>
              <w:autoSpaceDN w:val="0"/>
              <w:adjustRightInd w:val="0"/>
              <w:rPr>
                <w:rFonts w:ascii="FranklinGothic-Medium" w:hAnsi="FranklinGothic-Medium" w:cs="FranklinGothic-Medium"/>
                <w:sz w:val="18"/>
                <w:szCs w:val="18"/>
                <w:lang w:val="en-US"/>
              </w:rPr>
            </w:pPr>
            <w:proofErr w:type="gramStart"/>
            <w:r>
              <w:rPr>
                <w:rFonts w:ascii="FranklinGothic-Medium" w:hAnsi="FranklinGothic-Medium" w:cs="FranklinGothic-Medium"/>
                <w:sz w:val="18"/>
                <w:szCs w:val="18"/>
                <w:lang w:val="en-US"/>
              </w:rPr>
              <w:t>achievement</w:t>
            </w:r>
            <w:proofErr w:type="gramEnd"/>
            <w:r>
              <w:rPr>
                <w:rFonts w:ascii="FranklinGothic-Medium" w:hAnsi="FranklinGothic-Medium" w:cs="FranklinGothic-Medium"/>
                <w:sz w:val="18"/>
                <w:szCs w:val="18"/>
                <w:lang w:val="en-US"/>
              </w:rPr>
              <w:t xml:space="preserve"> of other students.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Social benefits accrue to both regular</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xml:space="preserve">and </w:t>
            </w:r>
            <w:proofErr w:type="spellStart"/>
            <w:r>
              <w:rPr>
                <w:rFonts w:ascii="FranklinGothic-Medium" w:hAnsi="FranklinGothic-Medium" w:cs="FranklinGothic-Medium"/>
                <w:sz w:val="18"/>
                <w:szCs w:val="18"/>
                <w:lang w:val="en-US"/>
              </w:rPr>
              <w:t>exeptional</w:t>
            </w:r>
            <w:proofErr w:type="spellEnd"/>
            <w:r>
              <w:rPr>
                <w:rFonts w:ascii="FranklinGothic-Medium" w:hAnsi="FranklinGothic-Medium" w:cs="FranklinGothic-Medium"/>
                <w:sz w:val="18"/>
                <w:szCs w:val="18"/>
                <w:lang w:val="en-US"/>
              </w:rPr>
              <w:t xml:space="preserve"> students in inclusive</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settings, among them an increase in</w:t>
            </w:r>
          </w:p>
          <w:p w:rsidR="00EA1D6C" w:rsidRDefault="00EA1D6C" w:rsidP="00EA1D6C">
            <w:pPr>
              <w:pStyle w:val="BLMText"/>
              <w:rPr>
                <w:rFonts w:ascii="FranklinGothic-Medium" w:hAnsi="FranklinGothic-Medium" w:cs="FranklinGothic-Medium"/>
                <w:sz w:val="18"/>
                <w:szCs w:val="18"/>
                <w:lang w:val="en-US"/>
              </w:rPr>
            </w:pPr>
            <w:proofErr w:type="gramStart"/>
            <w:r>
              <w:rPr>
                <w:rFonts w:ascii="FranklinGothic-Medium" w:hAnsi="FranklinGothic-Medium" w:cs="FranklinGothic-Medium"/>
                <w:sz w:val="18"/>
                <w:szCs w:val="18"/>
                <w:lang w:val="en-US"/>
              </w:rPr>
              <w:t>advocacy</w:t>
            </w:r>
            <w:proofErr w:type="gramEnd"/>
            <w:r>
              <w:rPr>
                <w:rFonts w:ascii="FranklinGothic-Medium" w:hAnsi="FranklinGothic-Medium" w:cs="FranklinGothic-Medium"/>
                <w:sz w:val="18"/>
                <w:szCs w:val="18"/>
                <w:lang w:val="en-US"/>
              </w:rPr>
              <w:t xml:space="preserve"> and more tolerant attitudes.</w:t>
            </w:r>
          </w:p>
          <w:p w:rsidR="00EA1D6C" w:rsidRDefault="00EA1D6C" w:rsidP="00EA1D6C">
            <w:pPr>
              <w:pStyle w:val="BLMText"/>
            </w:pPr>
            <w:r w:rsidRPr="00EA1D6C">
              <w:rPr>
                <w:rFonts w:ascii="FranklinGothic-Medium" w:hAnsi="FranklinGothic-Medium" w:cs="FranklinGothic-Medium"/>
                <w:sz w:val="16"/>
                <w:szCs w:val="16"/>
                <w:lang w:val="en-US"/>
              </w:rPr>
              <w:t>Research Monograph # 16</w:t>
            </w:r>
          </w:p>
        </w:tc>
      </w:tr>
    </w:tbl>
    <w:p w:rsidR="000B16A7" w:rsidRDefault="000B16A7" w:rsidP="000B16A7">
      <w:pPr>
        <w:pStyle w:val="BLMText"/>
      </w:pPr>
    </w:p>
    <w:p w:rsidR="000B16A7" w:rsidRDefault="000B16A7" w:rsidP="000B16A7">
      <w:pPr>
        <w:pStyle w:val="BLMText"/>
        <w:rPr>
          <w:noProof/>
          <w:lang w:val="en-US"/>
        </w:rPr>
      </w:pPr>
    </w:p>
    <w:p w:rsidR="000B16A7" w:rsidRDefault="000B16A7" w:rsidP="000B16A7">
      <w:pPr>
        <w:pStyle w:val="BLMText"/>
        <w:rPr>
          <w:noProof/>
          <w:lang w:val="en-US"/>
        </w:rPr>
      </w:pPr>
    </w:p>
    <w:p w:rsidR="000B16A7" w:rsidRDefault="000B16A7" w:rsidP="000B16A7">
      <w:pPr>
        <w:pStyle w:val="BLMText"/>
        <w:rPr>
          <w:noProof/>
          <w:lang w:val="en-US"/>
        </w:rPr>
      </w:pPr>
    </w:p>
    <w:tbl>
      <w:tblPr>
        <w:tblStyle w:val="TableGrid"/>
        <w:tblW w:w="0" w:type="auto"/>
        <w:tblLook w:val="04A0"/>
      </w:tblPr>
      <w:tblGrid>
        <w:gridCol w:w="3510"/>
      </w:tblGrid>
      <w:tr w:rsidR="000B16A7" w:rsidTr="00EA1D6C">
        <w:tc>
          <w:tcPr>
            <w:tcW w:w="3510" w:type="dxa"/>
          </w:tcPr>
          <w:p w:rsidR="000B16A7" w:rsidRDefault="000B16A7" w:rsidP="001A4B2D">
            <w:pPr>
              <w:pStyle w:val="BLMText"/>
              <w:rPr>
                <w:noProof/>
                <w:lang w:val="en-US"/>
              </w:rPr>
            </w:pPr>
            <w:r>
              <w:rPr>
                <w:noProof/>
                <w:lang w:val="en-US"/>
              </w:rPr>
              <w:t xml:space="preserve">Two </w:t>
            </w:r>
            <w:r w:rsidR="00EA1D6C">
              <w:rPr>
                <w:noProof/>
                <w:lang w:val="en-US"/>
              </w:rPr>
              <w:t>–</w:t>
            </w:r>
            <w:r>
              <w:rPr>
                <w:noProof/>
                <w:lang w:val="en-US"/>
              </w:rPr>
              <w:t xml:space="preserve"> B</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The role of the school principal is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pivotal in promoting inclusive school</w:t>
            </w:r>
          </w:p>
          <w:p w:rsidR="00EA1D6C" w:rsidRDefault="00EA1D6C" w:rsidP="00EA1D6C">
            <w:pPr>
              <w:autoSpaceDE w:val="0"/>
              <w:autoSpaceDN w:val="0"/>
              <w:adjustRightInd w:val="0"/>
              <w:rPr>
                <w:rFonts w:ascii="FranklinGothic-Medium" w:hAnsi="FranklinGothic-Medium" w:cs="FranklinGothic-Medium"/>
                <w:sz w:val="18"/>
                <w:szCs w:val="18"/>
                <w:lang w:val="en-US"/>
              </w:rPr>
            </w:pPr>
            <w:proofErr w:type="gramStart"/>
            <w:r>
              <w:rPr>
                <w:rFonts w:ascii="FranklinGothic-Medium" w:hAnsi="FranklinGothic-Medium" w:cs="FranklinGothic-Medium"/>
                <w:sz w:val="18"/>
                <w:szCs w:val="18"/>
                <w:lang w:val="en-US"/>
              </w:rPr>
              <w:t>cultures</w:t>
            </w:r>
            <w:proofErr w:type="gramEnd"/>
            <w:r>
              <w:rPr>
                <w:rFonts w:ascii="FranklinGothic-Medium" w:hAnsi="FranklinGothic-Medium" w:cs="FranklinGothic-Medium"/>
                <w:sz w:val="18"/>
                <w:szCs w:val="18"/>
                <w:lang w:val="en-US"/>
              </w:rPr>
              <w:t>.</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The environment and culture of the</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school setting can have a direct</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impact on acceptance of students</w:t>
            </w:r>
          </w:p>
          <w:p w:rsidR="00EA1D6C" w:rsidRDefault="00EA1D6C" w:rsidP="00EA1D6C">
            <w:pPr>
              <w:autoSpaceDE w:val="0"/>
              <w:autoSpaceDN w:val="0"/>
              <w:adjustRightInd w:val="0"/>
              <w:rPr>
                <w:rFonts w:ascii="FranklinGothic-Medium" w:hAnsi="FranklinGothic-Medium" w:cs="FranklinGothic-Medium"/>
                <w:sz w:val="18"/>
                <w:szCs w:val="18"/>
                <w:lang w:val="en-US"/>
              </w:rPr>
            </w:pPr>
            <w:proofErr w:type="gramStart"/>
            <w:r>
              <w:rPr>
                <w:rFonts w:ascii="FranklinGothic-Medium" w:hAnsi="FranklinGothic-Medium" w:cs="FranklinGothic-Medium"/>
                <w:sz w:val="18"/>
                <w:szCs w:val="18"/>
                <w:lang w:val="en-US"/>
              </w:rPr>
              <w:t>with</w:t>
            </w:r>
            <w:proofErr w:type="gramEnd"/>
            <w:r>
              <w:rPr>
                <w:rFonts w:ascii="FranklinGothic-Medium" w:hAnsi="FranklinGothic-Medium" w:cs="FranklinGothic-Medium"/>
                <w:sz w:val="18"/>
                <w:szCs w:val="18"/>
                <w:lang w:val="en-US"/>
              </w:rPr>
              <w:t xml:space="preserve"> exceptionalities.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Including students with exceptionalities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in the regular classroom does not have</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a negative impact on the academic</w:t>
            </w:r>
          </w:p>
          <w:p w:rsidR="00EA1D6C" w:rsidRDefault="00EA1D6C" w:rsidP="00EA1D6C">
            <w:pPr>
              <w:autoSpaceDE w:val="0"/>
              <w:autoSpaceDN w:val="0"/>
              <w:adjustRightInd w:val="0"/>
              <w:rPr>
                <w:rFonts w:ascii="FranklinGothic-Medium" w:hAnsi="FranklinGothic-Medium" w:cs="FranklinGothic-Medium"/>
                <w:sz w:val="18"/>
                <w:szCs w:val="18"/>
                <w:lang w:val="en-US"/>
              </w:rPr>
            </w:pPr>
            <w:proofErr w:type="gramStart"/>
            <w:r>
              <w:rPr>
                <w:rFonts w:ascii="FranklinGothic-Medium" w:hAnsi="FranklinGothic-Medium" w:cs="FranklinGothic-Medium"/>
                <w:sz w:val="18"/>
                <w:szCs w:val="18"/>
                <w:lang w:val="en-US"/>
              </w:rPr>
              <w:t>achievement</w:t>
            </w:r>
            <w:proofErr w:type="gramEnd"/>
            <w:r>
              <w:rPr>
                <w:rFonts w:ascii="FranklinGothic-Medium" w:hAnsi="FranklinGothic-Medium" w:cs="FranklinGothic-Medium"/>
                <w:sz w:val="18"/>
                <w:szCs w:val="18"/>
                <w:lang w:val="en-US"/>
              </w:rPr>
              <w:t xml:space="preserve"> of other students.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Social benefits accrue to both regular</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xml:space="preserve">and </w:t>
            </w:r>
            <w:proofErr w:type="spellStart"/>
            <w:r>
              <w:rPr>
                <w:rFonts w:ascii="FranklinGothic-Medium" w:hAnsi="FranklinGothic-Medium" w:cs="FranklinGothic-Medium"/>
                <w:sz w:val="18"/>
                <w:szCs w:val="18"/>
                <w:lang w:val="en-US"/>
              </w:rPr>
              <w:t>exeptional</w:t>
            </w:r>
            <w:proofErr w:type="spellEnd"/>
            <w:r>
              <w:rPr>
                <w:rFonts w:ascii="FranklinGothic-Medium" w:hAnsi="FranklinGothic-Medium" w:cs="FranklinGothic-Medium"/>
                <w:sz w:val="18"/>
                <w:szCs w:val="18"/>
                <w:lang w:val="en-US"/>
              </w:rPr>
              <w:t xml:space="preserve"> students in inclusive</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settings, among them an increase in</w:t>
            </w:r>
          </w:p>
          <w:p w:rsidR="00EA1D6C" w:rsidRDefault="00EA1D6C" w:rsidP="00EA1D6C">
            <w:pPr>
              <w:pStyle w:val="BLMText"/>
              <w:rPr>
                <w:rFonts w:ascii="FranklinGothic-Medium" w:hAnsi="FranklinGothic-Medium" w:cs="FranklinGothic-Medium"/>
                <w:sz w:val="18"/>
                <w:szCs w:val="18"/>
                <w:lang w:val="en-US"/>
              </w:rPr>
            </w:pPr>
            <w:proofErr w:type="gramStart"/>
            <w:r>
              <w:rPr>
                <w:rFonts w:ascii="FranklinGothic-Medium" w:hAnsi="FranklinGothic-Medium" w:cs="FranklinGothic-Medium"/>
                <w:sz w:val="18"/>
                <w:szCs w:val="18"/>
                <w:lang w:val="en-US"/>
              </w:rPr>
              <w:t>advocacy</w:t>
            </w:r>
            <w:proofErr w:type="gramEnd"/>
            <w:r>
              <w:rPr>
                <w:rFonts w:ascii="FranklinGothic-Medium" w:hAnsi="FranklinGothic-Medium" w:cs="FranklinGothic-Medium"/>
                <w:sz w:val="18"/>
                <w:szCs w:val="18"/>
                <w:lang w:val="en-US"/>
              </w:rPr>
              <w:t xml:space="preserve"> and more tolerant attitudes.</w:t>
            </w:r>
          </w:p>
          <w:p w:rsidR="00EA1D6C" w:rsidRDefault="00EA1D6C" w:rsidP="00EA1D6C">
            <w:pPr>
              <w:pStyle w:val="BLMText"/>
              <w:rPr>
                <w:noProof/>
                <w:lang w:val="en-US"/>
              </w:rPr>
            </w:pPr>
            <w:r w:rsidRPr="00EA1D6C">
              <w:rPr>
                <w:rFonts w:ascii="FranklinGothic-Medium" w:hAnsi="FranklinGothic-Medium" w:cs="FranklinGothic-Medium"/>
                <w:sz w:val="16"/>
                <w:szCs w:val="16"/>
                <w:lang w:val="en-US"/>
              </w:rPr>
              <w:t>Research Monograph # 16</w:t>
            </w:r>
          </w:p>
        </w:tc>
      </w:tr>
    </w:tbl>
    <w:p w:rsidR="000B16A7" w:rsidRDefault="000B16A7" w:rsidP="000B16A7">
      <w:pPr>
        <w:pStyle w:val="BLMText"/>
        <w:rPr>
          <w:noProof/>
          <w:lang w:val="en-US"/>
        </w:rPr>
      </w:pPr>
    </w:p>
    <w:p w:rsidR="000B16A7" w:rsidRDefault="000B16A7" w:rsidP="000B16A7">
      <w:pPr>
        <w:pStyle w:val="BLMText"/>
        <w:rPr>
          <w:noProof/>
          <w:lang w:val="en-US"/>
        </w:rPr>
      </w:pPr>
    </w:p>
    <w:tbl>
      <w:tblPr>
        <w:tblStyle w:val="TableGrid"/>
        <w:tblW w:w="0" w:type="auto"/>
        <w:tblLook w:val="04A0"/>
      </w:tblPr>
      <w:tblGrid>
        <w:gridCol w:w="3510"/>
      </w:tblGrid>
      <w:tr w:rsidR="000B16A7" w:rsidTr="00EA1D6C">
        <w:tc>
          <w:tcPr>
            <w:tcW w:w="3510" w:type="dxa"/>
          </w:tcPr>
          <w:p w:rsidR="000B16A7" w:rsidRDefault="000B16A7" w:rsidP="001A4B2D">
            <w:pPr>
              <w:pStyle w:val="BLMText"/>
              <w:rPr>
                <w:noProof/>
                <w:lang w:val="en-US"/>
              </w:rPr>
            </w:pPr>
            <w:r>
              <w:rPr>
                <w:noProof/>
                <w:lang w:val="en-US"/>
              </w:rPr>
              <w:t xml:space="preserve">Three </w:t>
            </w:r>
            <w:r w:rsidR="00EA1D6C">
              <w:rPr>
                <w:noProof/>
                <w:lang w:val="en-US"/>
              </w:rPr>
              <w:t>–</w:t>
            </w:r>
            <w:r>
              <w:rPr>
                <w:noProof/>
                <w:lang w:val="en-US"/>
              </w:rPr>
              <w:t xml:space="preserve"> A</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The role of the school principal is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pivotal in promoting inclusive school</w:t>
            </w:r>
          </w:p>
          <w:p w:rsidR="00EA1D6C" w:rsidRDefault="00EA1D6C" w:rsidP="00EA1D6C">
            <w:pPr>
              <w:autoSpaceDE w:val="0"/>
              <w:autoSpaceDN w:val="0"/>
              <w:adjustRightInd w:val="0"/>
              <w:rPr>
                <w:rFonts w:ascii="FranklinGothic-Medium" w:hAnsi="FranklinGothic-Medium" w:cs="FranklinGothic-Medium"/>
                <w:sz w:val="18"/>
                <w:szCs w:val="18"/>
                <w:lang w:val="en-US"/>
              </w:rPr>
            </w:pPr>
            <w:proofErr w:type="gramStart"/>
            <w:r>
              <w:rPr>
                <w:rFonts w:ascii="FranklinGothic-Medium" w:hAnsi="FranklinGothic-Medium" w:cs="FranklinGothic-Medium"/>
                <w:sz w:val="18"/>
                <w:szCs w:val="18"/>
                <w:lang w:val="en-US"/>
              </w:rPr>
              <w:t>cultures</w:t>
            </w:r>
            <w:proofErr w:type="gramEnd"/>
            <w:r>
              <w:rPr>
                <w:rFonts w:ascii="FranklinGothic-Medium" w:hAnsi="FranklinGothic-Medium" w:cs="FranklinGothic-Medium"/>
                <w:sz w:val="18"/>
                <w:szCs w:val="18"/>
                <w:lang w:val="en-US"/>
              </w:rPr>
              <w:t>.</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The environment and culture of the</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school setting can have a direct</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impact on acceptance of students</w:t>
            </w:r>
          </w:p>
          <w:p w:rsidR="00EA1D6C" w:rsidRDefault="00EA1D6C" w:rsidP="00EA1D6C">
            <w:pPr>
              <w:autoSpaceDE w:val="0"/>
              <w:autoSpaceDN w:val="0"/>
              <w:adjustRightInd w:val="0"/>
              <w:rPr>
                <w:rFonts w:ascii="FranklinGothic-Medium" w:hAnsi="FranklinGothic-Medium" w:cs="FranklinGothic-Medium"/>
                <w:sz w:val="18"/>
                <w:szCs w:val="18"/>
                <w:lang w:val="en-US"/>
              </w:rPr>
            </w:pPr>
            <w:proofErr w:type="gramStart"/>
            <w:r>
              <w:rPr>
                <w:rFonts w:ascii="FranklinGothic-Medium" w:hAnsi="FranklinGothic-Medium" w:cs="FranklinGothic-Medium"/>
                <w:sz w:val="18"/>
                <w:szCs w:val="18"/>
                <w:lang w:val="en-US"/>
              </w:rPr>
              <w:t>with</w:t>
            </w:r>
            <w:proofErr w:type="gramEnd"/>
            <w:r>
              <w:rPr>
                <w:rFonts w:ascii="FranklinGothic-Medium" w:hAnsi="FranklinGothic-Medium" w:cs="FranklinGothic-Medium"/>
                <w:sz w:val="18"/>
                <w:szCs w:val="18"/>
                <w:lang w:val="en-US"/>
              </w:rPr>
              <w:t xml:space="preserve"> exceptionalities.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Including students with exceptionalities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in the regular classroom does not have</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a negative impact on the academic</w:t>
            </w:r>
          </w:p>
          <w:p w:rsidR="00EA1D6C" w:rsidRDefault="00EA1D6C" w:rsidP="00EA1D6C">
            <w:pPr>
              <w:autoSpaceDE w:val="0"/>
              <w:autoSpaceDN w:val="0"/>
              <w:adjustRightInd w:val="0"/>
              <w:rPr>
                <w:rFonts w:ascii="FranklinGothic-Medium" w:hAnsi="FranklinGothic-Medium" w:cs="FranklinGothic-Medium"/>
                <w:sz w:val="18"/>
                <w:szCs w:val="18"/>
                <w:lang w:val="en-US"/>
              </w:rPr>
            </w:pPr>
            <w:proofErr w:type="gramStart"/>
            <w:r>
              <w:rPr>
                <w:rFonts w:ascii="FranklinGothic-Medium" w:hAnsi="FranklinGothic-Medium" w:cs="FranklinGothic-Medium"/>
                <w:sz w:val="18"/>
                <w:szCs w:val="18"/>
                <w:lang w:val="en-US"/>
              </w:rPr>
              <w:t>achievement</w:t>
            </w:r>
            <w:proofErr w:type="gramEnd"/>
            <w:r>
              <w:rPr>
                <w:rFonts w:ascii="FranklinGothic-Medium" w:hAnsi="FranklinGothic-Medium" w:cs="FranklinGothic-Medium"/>
                <w:sz w:val="18"/>
                <w:szCs w:val="18"/>
                <w:lang w:val="en-US"/>
              </w:rPr>
              <w:t xml:space="preserve"> of other students.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Social benefits accrue to both regular</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xml:space="preserve">and </w:t>
            </w:r>
            <w:proofErr w:type="spellStart"/>
            <w:r>
              <w:rPr>
                <w:rFonts w:ascii="FranklinGothic-Medium" w:hAnsi="FranklinGothic-Medium" w:cs="FranklinGothic-Medium"/>
                <w:sz w:val="18"/>
                <w:szCs w:val="18"/>
                <w:lang w:val="en-US"/>
              </w:rPr>
              <w:t>exeptional</w:t>
            </w:r>
            <w:proofErr w:type="spellEnd"/>
            <w:r>
              <w:rPr>
                <w:rFonts w:ascii="FranklinGothic-Medium" w:hAnsi="FranklinGothic-Medium" w:cs="FranklinGothic-Medium"/>
                <w:sz w:val="18"/>
                <w:szCs w:val="18"/>
                <w:lang w:val="en-US"/>
              </w:rPr>
              <w:t xml:space="preserve"> students in inclusive</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settings, among them an increase in</w:t>
            </w:r>
          </w:p>
          <w:p w:rsidR="00EA1D6C" w:rsidRDefault="00EA1D6C" w:rsidP="00EA1D6C">
            <w:pPr>
              <w:pStyle w:val="BLMText"/>
              <w:rPr>
                <w:rFonts w:ascii="FranklinGothic-Medium" w:hAnsi="FranklinGothic-Medium" w:cs="FranklinGothic-Medium"/>
                <w:sz w:val="18"/>
                <w:szCs w:val="18"/>
                <w:lang w:val="en-US"/>
              </w:rPr>
            </w:pPr>
            <w:proofErr w:type="gramStart"/>
            <w:r>
              <w:rPr>
                <w:rFonts w:ascii="FranklinGothic-Medium" w:hAnsi="FranklinGothic-Medium" w:cs="FranklinGothic-Medium"/>
                <w:sz w:val="18"/>
                <w:szCs w:val="18"/>
                <w:lang w:val="en-US"/>
              </w:rPr>
              <w:t>advocacy</w:t>
            </w:r>
            <w:proofErr w:type="gramEnd"/>
            <w:r>
              <w:rPr>
                <w:rFonts w:ascii="FranklinGothic-Medium" w:hAnsi="FranklinGothic-Medium" w:cs="FranklinGothic-Medium"/>
                <w:sz w:val="18"/>
                <w:szCs w:val="18"/>
                <w:lang w:val="en-US"/>
              </w:rPr>
              <w:t xml:space="preserve"> and more tolerant attitudes.</w:t>
            </w:r>
          </w:p>
          <w:p w:rsidR="00EA1D6C" w:rsidRDefault="00EA1D6C" w:rsidP="00EA1D6C">
            <w:pPr>
              <w:pStyle w:val="BLMText"/>
              <w:rPr>
                <w:noProof/>
                <w:lang w:val="en-US"/>
              </w:rPr>
            </w:pPr>
            <w:r w:rsidRPr="00EA1D6C">
              <w:rPr>
                <w:rFonts w:ascii="FranklinGothic-Medium" w:hAnsi="FranklinGothic-Medium" w:cs="FranklinGothic-Medium"/>
                <w:sz w:val="16"/>
                <w:szCs w:val="16"/>
                <w:lang w:val="en-US"/>
              </w:rPr>
              <w:t>Research Monograph # 16</w:t>
            </w:r>
          </w:p>
        </w:tc>
      </w:tr>
    </w:tbl>
    <w:p w:rsidR="000B16A7" w:rsidRDefault="000B16A7" w:rsidP="000B16A7">
      <w:pPr>
        <w:pStyle w:val="BLMText"/>
        <w:rPr>
          <w:noProof/>
          <w:lang w:val="en-US"/>
        </w:rPr>
      </w:pPr>
    </w:p>
    <w:p w:rsidR="000B16A7" w:rsidRDefault="000B16A7" w:rsidP="000B16A7">
      <w:pPr>
        <w:pStyle w:val="BLMText"/>
        <w:rPr>
          <w:noProof/>
          <w:lang w:val="en-US"/>
        </w:rPr>
      </w:pPr>
    </w:p>
    <w:tbl>
      <w:tblPr>
        <w:tblStyle w:val="TableGrid"/>
        <w:tblW w:w="0" w:type="auto"/>
        <w:tblLook w:val="04A0"/>
      </w:tblPr>
      <w:tblGrid>
        <w:gridCol w:w="3510"/>
      </w:tblGrid>
      <w:tr w:rsidR="000B16A7" w:rsidTr="00EA1D6C">
        <w:tc>
          <w:tcPr>
            <w:tcW w:w="3510" w:type="dxa"/>
          </w:tcPr>
          <w:p w:rsidR="000B16A7" w:rsidRDefault="000B16A7" w:rsidP="001A4B2D">
            <w:pPr>
              <w:pStyle w:val="BLMText"/>
              <w:rPr>
                <w:noProof/>
                <w:lang w:val="en-US"/>
              </w:rPr>
            </w:pPr>
            <w:r>
              <w:rPr>
                <w:noProof/>
                <w:lang w:val="en-US"/>
              </w:rPr>
              <w:t xml:space="preserve">Three </w:t>
            </w:r>
            <w:r w:rsidR="00EA1D6C">
              <w:rPr>
                <w:noProof/>
                <w:lang w:val="en-US"/>
              </w:rPr>
              <w:t>–</w:t>
            </w:r>
            <w:r>
              <w:rPr>
                <w:noProof/>
                <w:lang w:val="en-US"/>
              </w:rPr>
              <w:t xml:space="preserve"> B</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The role of the school principal is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pivotal in promoting inclusive school</w:t>
            </w:r>
          </w:p>
          <w:p w:rsidR="00EA1D6C" w:rsidRDefault="00EA1D6C" w:rsidP="00EA1D6C">
            <w:pPr>
              <w:autoSpaceDE w:val="0"/>
              <w:autoSpaceDN w:val="0"/>
              <w:adjustRightInd w:val="0"/>
              <w:rPr>
                <w:rFonts w:ascii="FranklinGothic-Medium" w:hAnsi="FranklinGothic-Medium" w:cs="FranklinGothic-Medium"/>
                <w:sz w:val="18"/>
                <w:szCs w:val="18"/>
                <w:lang w:val="en-US"/>
              </w:rPr>
            </w:pPr>
            <w:proofErr w:type="gramStart"/>
            <w:r>
              <w:rPr>
                <w:rFonts w:ascii="FranklinGothic-Medium" w:hAnsi="FranklinGothic-Medium" w:cs="FranklinGothic-Medium"/>
                <w:sz w:val="18"/>
                <w:szCs w:val="18"/>
                <w:lang w:val="en-US"/>
              </w:rPr>
              <w:t>cultures</w:t>
            </w:r>
            <w:proofErr w:type="gramEnd"/>
            <w:r>
              <w:rPr>
                <w:rFonts w:ascii="FranklinGothic-Medium" w:hAnsi="FranklinGothic-Medium" w:cs="FranklinGothic-Medium"/>
                <w:sz w:val="18"/>
                <w:szCs w:val="18"/>
                <w:lang w:val="en-US"/>
              </w:rPr>
              <w:t>.</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The environment and culture of the</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school setting can have a direct</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impact on acceptance of students</w:t>
            </w:r>
          </w:p>
          <w:p w:rsidR="00EA1D6C" w:rsidRDefault="00EA1D6C" w:rsidP="00EA1D6C">
            <w:pPr>
              <w:autoSpaceDE w:val="0"/>
              <w:autoSpaceDN w:val="0"/>
              <w:adjustRightInd w:val="0"/>
              <w:rPr>
                <w:rFonts w:ascii="FranklinGothic-Medium" w:hAnsi="FranklinGothic-Medium" w:cs="FranklinGothic-Medium"/>
                <w:sz w:val="18"/>
                <w:szCs w:val="18"/>
                <w:lang w:val="en-US"/>
              </w:rPr>
            </w:pPr>
            <w:proofErr w:type="gramStart"/>
            <w:r>
              <w:rPr>
                <w:rFonts w:ascii="FranklinGothic-Medium" w:hAnsi="FranklinGothic-Medium" w:cs="FranklinGothic-Medium"/>
                <w:sz w:val="18"/>
                <w:szCs w:val="18"/>
                <w:lang w:val="en-US"/>
              </w:rPr>
              <w:t>with</w:t>
            </w:r>
            <w:proofErr w:type="gramEnd"/>
            <w:r>
              <w:rPr>
                <w:rFonts w:ascii="FranklinGothic-Medium" w:hAnsi="FranklinGothic-Medium" w:cs="FranklinGothic-Medium"/>
                <w:sz w:val="18"/>
                <w:szCs w:val="18"/>
                <w:lang w:val="en-US"/>
              </w:rPr>
              <w:t xml:space="preserve"> exceptionalities.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Including students with exceptionalities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in the regular classroom does not have</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a negative impact on the academic</w:t>
            </w:r>
          </w:p>
          <w:p w:rsidR="00EA1D6C" w:rsidRDefault="00EA1D6C" w:rsidP="00EA1D6C">
            <w:pPr>
              <w:autoSpaceDE w:val="0"/>
              <w:autoSpaceDN w:val="0"/>
              <w:adjustRightInd w:val="0"/>
              <w:rPr>
                <w:rFonts w:ascii="FranklinGothic-Medium" w:hAnsi="FranklinGothic-Medium" w:cs="FranklinGothic-Medium"/>
                <w:sz w:val="18"/>
                <w:szCs w:val="18"/>
                <w:lang w:val="en-US"/>
              </w:rPr>
            </w:pPr>
            <w:proofErr w:type="gramStart"/>
            <w:r>
              <w:rPr>
                <w:rFonts w:ascii="FranklinGothic-Medium" w:hAnsi="FranklinGothic-Medium" w:cs="FranklinGothic-Medium"/>
                <w:sz w:val="18"/>
                <w:szCs w:val="18"/>
                <w:lang w:val="en-US"/>
              </w:rPr>
              <w:t>achievement</w:t>
            </w:r>
            <w:proofErr w:type="gramEnd"/>
            <w:r>
              <w:rPr>
                <w:rFonts w:ascii="FranklinGothic-Medium" w:hAnsi="FranklinGothic-Medium" w:cs="FranklinGothic-Medium"/>
                <w:sz w:val="18"/>
                <w:szCs w:val="18"/>
                <w:lang w:val="en-US"/>
              </w:rPr>
              <w:t xml:space="preserve"> of other students.</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Social benefits accrue to both regular</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 xml:space="preserve">and </w:t>
            </w:r>
            <w:proofErr w:type="spellStart"/>
            <w:r>
              <w:rPr>
                <w:rFonts w:ascii="FranklinGothic-Medium" w:hAnsi="FranklinGothic-Medium" w:cs="FranklinGothic-Medium"/>
                <w:sz w:val="18"/>
                <w:szCs w:val="18"/>
                <w:lang w:val="en-US"/>
              </w:rPr>
              <w:t>exeptional</w:t>
            </w:r>
            <w:proofErr w:type="spellEnd"/>
            <w:r>
              <w:rPr>
                <w:rFonts w:ascii="FranklinGothic-Medium" w:hAnsi="FranklinGothic-Medium" w:cs="FranklinGothic-Medium"/>
                <w:sz w:val="18"/>
                <w:szCs w:val="18"/>
                <w:lang w:val="en-US"/>
              </w:rPr>
              <w:t xml:space="preserve"> students in inclusive</w:t>
            </w:r>
          </w:p>
          <w:p w:rsidR="00EA1D6C" w:rsidRDefault="00EA1D6C" w:rsidP="00EA1D6C">
            <w:pPr>
              <w:autoSpaceDE w:val="0"/>
              <w:autoSpaceDN w:val="0"/>
              <w:adjustRightInd w:val="0"/>
              <w:rPr>
                <w:rFonts w:ascii="FranklinGothic-Medium" w:hAnsi="FranklinGothic-Medium" w:cs="FranklinGothic-Medium"/>
                <w:sz w:val="18"/>
                <w:szCs w:val="18"/>
                <w:lang w:val="en-US"/>
              </w:rPr>
            </w:pPr>
            <w:r>
              <w:rPr>
                <w:rFonts w:ascii="FranklinGothic-Medium" w:hAnsi="FranklinGothic-Medium" w:cs="FranklinGothic-Medium"/>
                <w:sz w:val="18"/>
                <w:szCs w:val="18"/>
                <w:lang w:val="en-US"/>
              </w:rPr>
              <w:t>settings, among them an increase in</w:t>
            </w:r>
          </w:p>
          <w:p w:rsidR="00EA1D6C" w:rsidRDefault="00EA1D6C" w:rsidP="00EA1D6C">
            <w:pPr>
              <w:pStyle w:val="BLMText"/>
              <w:rPr>
                <w:rFonts w:ascii="FranklinGothic-Medium" w:hAnsi="FranklinGothic-Medium" w:cs="FranklinGothic-Medium"/>
                <w:sz w:val="18"/>
                <w:szCs w:val="18"/>
                <w:lang w:val="en-US"/>
              </w:rPr>
            </w:pPr>
            <w:proofErr w:type="gramStart"/>
            <w:r>
              <w:rPr>
                <w:rFonts w:ascii="FranklinGothic-Medium" w:hAnsi="FranklinGothic-Medium" w:cs="FranklinGothic-Medium"/>
                <w:sz w:val="18"/>
                <w:szCs w:val="18"/>
                <w:lang w:val="en-US"/>
              </w:rPr>
              <w:t>advocacy</w:t>
            </w:r>
            <w:proofErr w:type="gramEnd"/>
            <w:r>
              <w:rPr>
                <w:rFonts w:ascii="FranklinGothic-Medium" w:hAnsi="FranklinGothic-Medium" w:cs="FranklinGothic-Medium"/>
                <w:sz w:val="18"/>
                <w:szCs w:val="18"/>
                <w:lang w:val="en-US"/>
              </w:rPr>
              <w:t xml:space="preserve"> and more tolerant attitudes.</w:t>
            </w:r>
          </w:p>
          <w:p w:rsidR="00EA1D6C" w:rsidRDefault="00EA1D6C" w:rsidP="00EA1D6C">
            <w:pPr>
              <w:pStyle w:val="BLMText"/>
              <w:rPr>
                <w:noProof/>
                <w:lang w:val="en-US"/>
              </w:rPr>
            </w:pPr>
            <w:r w:rsidRPr="00EA1D6C">
              <w:rPr>
                <w:rFonts w:ascii="FranklinGothic-Medium" w:hAnsi="FranklinGothic-Medium" w:cs="FranklinGothic-Medium"/>
                <w:sz w:val="16"/>
                <w:szCs w:val="16"/>
                <w:lang w:val="en-US"/>
              </w:rPr>
              <w:t>Research Monograph # 16</w:t>
            </w:r>
          </w:p>
        </w:tc>
      </w:tr>
    </w:tbl>
    <w:p w:rsidR="000B16A7" w:rsidRPr="00EA1D6C" w:rsidRDefault="000B16A7" w:rsidP="000B16A7">
      <w:pPr>
        <w:pStyle w:val="BLMText"/>
        <w:rPr>
          <w:color w:val="0070C0"/>
          <w:sz w:val="32"/>
          <w:szCs w:val="32"/>
        </w:rPr>
      </w:pPr>
      <w:r w:rsidRPr="00033D20">
        <w:rPr>
          <w:color w:val="0070C0"/>
          <w:sz w:val="32"/>
          <w:szCs w:val="32"/>
        </w:rPr>
        <w:lastRenderedPageBreak/>
        <w:t>BLM 4</w:t>
      </w:r>
      <w:r w:rsidR="00063DDD">
        <w:rPr>
          <w:color w:val="0070C0"/>
          <w:sz w:val="32"/>
          <w:szCs w:val="32"/>
        </w:rPr>
        <w:t>.4</w:t>
      </w:r>
      <w:r w:rsidRPr="00033D20">
        <w:rPr>
          <w:color w:val="0070C0"/>
          <w:sz w:val="32"/>
          <w:szCs w:val="32"/>
        </w:rPr>
        <w:t xml:space="preserve">: </w:t>
      </w:r>
      <w:r>
        <w:rPr>
          <w:color w:val="0070C0"/>
          <w:sz w:val="32"/>
          <w:szCs w:val="32"/>
        </w:rPr>
        <w:t>Standing Discussion</w:t>
      </w:r>
    </w:p>
    <w:tbl>
      <w:tblPr>
        <w:tblStyle w:val="TableGrid"/>
        <w:tblW w:w="0" w:type="auto"/>
        <w:tblLook w:val="04A0"/>
      </w:tblPr>
      <w:tblGrid>
        <w:gridCol w:w="8856"/>
      </w:tblGrid>
      <w:tr w:rsidR="000B16A7" w:rsidTr="001A4B2D">
        <w:tc>
          <w:tcPr>
            <w:tcW w:w="13176" w:type="dxa"/>
          </w:tcPr>
          <w:p w:rsidR="000B16A7" w:rsidRDefault="000B16A7" w:rsidP="001A4B2D">
            <w:pPr>
              <w:pStyle w:val="BLMText"/>
              <w:rPr>
                <w:noProof/>
                <w:lang w:val="en-US"/>
              </w:rPr>
            </w:pPr>
            <w:r>
              <w:rPr>
                <w:noProof/>
                <w:lang w:val="en-US"/>
              </w:rPr>
              <w:t>One A</w:t>
            </w:r>
          </w:p>
          <w:p w:rsidR="00EA1D6C" w:rsidRDefault="00EA1D6C" w:rsidP="00EA1D6C">
            <w:pPr>
              <w:autoSpaceDE w:val="0"/>
              <w:autoSpaceDN w:val="0"/>
              <w:adjustRightInd w:val="0"/>
              <w:rPr>
                <w:rFonts w:ascii="AGaramond-BoldItalic" w:hAnsi="AGaramond-BoldItalic" w:cs="AGaramond-BoldItalic"/>
                <w:b/>
                <w:bCs/>
                <w:i/>
                <w:iCs/>
                <w:sz w:val="24"/>
                <w:lang w:val="en-US"/>
              </w:rPr>
            </w:pPr>
            <w:r>
              <w:rPr>
                <w:rFonts w:ascii="AGaramond-BoldItalic" w:hAnsi="AGaramond-BoldItalic" w:cs="AGaramond-BoldItalic"/>
                <w:b/>
                <w:bCs/>
                <w:i/>
                <w:iCs/>
                <w:sz w:val="24"/>
                <w:lang w:val="en-US"/>
              </w:rPr>
              <w:t>Students with learning disabilities will benefit from problem-oriented instructional</w:t>
            </w:r>
          </w:p>
          <w:p w:rsidR="00EA1D6C" w:rsidRDefault="00EA1D6C" w:rsidP="00EA1D6C">
            <w:pPr>
              <w:autoSpaceDE w:val="0"/>
              <w:autoSpaceDN w:val="0"/>
              <w:adjustRightInd w:val="0"/>
              <w:rPr>
                <w:rFonts w:ascii="AGaramond-Regular" w:hAnsi="AGaramond-Regular" w:cs="AGaramond-Regular"/>
                <w:sz w:val="24"/>
                <w:lang w:val="en-US"/>
              </w:rPr>
            </w:pPr>
            <w:proofErr w:type="gramStart"/>
            <w:r>
              <w:rPr>
                <w:rFonts w:ascii="AGaramond-BoldItalic" w:hAnsi="AGaramond-BoldItalic" w:cs="AGaramond-BoldItalic"/>
                <w:b/>
                <w:bCs/>
                <w:i/>
                <w:iCs/>
                <w:sz w:val="24"/>
                <w:lang w:val="en-US"/>
              </w:rPr>
              <w:t>methods</w:t>
            </w:r>
            <w:proofErr w:type="gramEnd"/>
            <w:r>
              <w:rPr>
                <w:rFonts w:ascii="AGaramond-BoldItalic" w:hAnsi="AGaramond-BoldItalic" w:cs="AGaramond-BoldItalic"/>
                <w:b/>
                <w:bCs/>
                <w:i/>
                <w:iCs/>
                <w:sz w:val="24"/>
                <w:lang w:val="en-US"/>
              </w:rPr>
              <w:t xml:space="preserve">. </w:t>
            </w:r>
            <w:r>
              <w:rPr>
                <w:rFonts w:ascii="AGaramond-Regular" w:hAnsi="AGaramond-Regular" w:cs="AGaramond-Regular"/>
                <w:sz w:val="24"/>
                <w:lang w:val="en-US"/>
              </w:rPr>
              <w:t>Students with learning disabilities are often relegated to a narrow instruction</w:t>
            </w:r>
          </w:p>
          <w:p w:rsidR="00EA1D6C" w:rsidRDefault="00EA1D6C" w:rsidP="00EA1D6C">
            <w:pPr>
              <w:autoSpaceDE w:val="0"/>
              <w:autoSpaceDN w:val="0"/>
              <w:adjustRightInd w:val="0"/>
              <w:rPr>
                <w:rFonts w:ascii="AGaramond-Regular" w:hAnsi="AGaramond-Regular" w:cs="AGaramond-Regular"/>
                <w:sz w:val="24"/>
                <w:lang w:val="en-US"/>
              </w:rPr>
            </w:pPr>
            <w:proofErr w:type="gramStart"/>
            <w:r>
              <w:rPr>
                <w:rFonts w:ascii="AGaramond-Regular" w:hAnsi="AGaramond-Regular" w:cs="AGaramond-Regular"/>
                <w:sz w:val="24"/>
                <w:lang w:val="en-US"/>
              </w:rPr>
              <w:t>in</w:t>
            </w:r>
            <w:proofErr w:type="gramEnd"/>
            <w:r>
              <w:rPr>
                <w:rFonts w:ascii="AGaramond-Regular" w:hAnsi="AGaramond-Regular" w:cs="AGaramond-Regular"/>
                <w:sz w:val="24"/>
                <w:lang w:val="en-US"/>
              </w:rPr>
              <w:t xml:space="preserve"> mathematics as simple rules and procedures (Woodward &amp; Montague, 2002). Special</w:t>
            </w:r>
          </w:p>
          <w:p w:rsidR="00EA1D6C" w:rsidRDefault="00EA1D6C" w:rsidP="00EA1D6C">
            <w:pPr>
              <w:autoSpaceDE w:val="0"/>
              <w:autoSpaceDN w:val="0"/>
              <w:adjustRightInd w:val="0"/>
              <w:rPr>
                <w:rFonts w:ascii="AGaramond-Regular" w:hAnsi="AGaramond-Regular" w:cs="AGaramond-Regular"/>
                <w:sz w:val="24"/>
                <w:lang w:val="en-US"/>
              </w:rPr>
            </w:pPr>
            <w:r>
              <w:rPr>
                <w:rFonts w:ascii="AGaramond-Regular" w:hAnsi="AGaramond-Regular" w:cs="AGaramond-Regular"/>
                <w:sz w:val="24"/>
                <w:lang w:val="en-US"/>
              </w:rPr>
              <w:t>education typically places considerable emphasis on rote learning and mastery of math</w:t>
            </w:r>
          </w:p>
          <w:p w:rsidR="00EA1D6C" w:rsidRDefault="00EA1D6C" w:rsidP="00EA1D6C">
            <w:pPr>
              <w:pStyle w:val="BLMText"/>
              <w:rPr>
                <w:rFonts w:ascii="AGaramond-Regular" w:hAnsi="AGaramond-Regular" w:cs="AGaramond-Regular"/>
                <w:sz w:val="24"/>
                <w:lang w:val="en-US"/>
              </w:rPr>
            </w:pPr>
            <w:proofErr w:type="gramStart"/>
            <w:r>
              <w:rPr>
                <w:rFonts w:ascii="AGaramond-Regular" w:hAnsi="AGaramond-Regular" w:cs="AGaramond-Regular"/>
                <w:sz w:val="24"/>
                <w:lang w:val="en-US"/>
              </w:rPr>
              <w:t>facts</w:t>
            </w:r>
            <w:proofErr w:type="gramEnd"/>
            <w:r>
              <w:rPr>
                <w:rFonts w:ascii="AGaramond-Regular" w:hAnsi="AGaramond-Regular" w:cs="AGaramond-Regular"/>
                <w:sz w:val="24"/>
                <w:lang w:val="en-US"/>
              </w:rPr>
              <w:t xml:space="preserve"> and algorithms for basic operations rather than on problem solving.</w:t>
            </w:r>
          </w:p>
          <w:p w:rsidR="000B16A7" w:rsidRPr="00EA1D6C" w:rsidRDefault="00EA1D6C" w:rsidP="001A4B2D">
            <w:pPr>
              <w:pStyle w:val="BLMText"/>
              <w:rPr>
                <w:noProof/>
                <w:sz w:val="16"/>
                <w:szCs w:val="16"/>
                <w:lang w:val="en-US"/>
              </w:rPr>
            </w:pPr>
            <w:r w:rsidRPr="00EA1D6C">
              <w:rPr>
                <w:rFonts w:ascii="AGaramond-Regular" w:hAnsi="AGaramond-Regular" w:cs="AGaramond-Regular"/>
                <w:sz w:val="16"/>
                <w:szCs w:val="16"/>
                <w:lang w:val="en-US"/>
              </w:rPr>
              <w:t>The Report on the Expert Panel on Mathematics in Grades 4 – 6, p35.</w:t>
            </w:r>
          </w:p>
        </w:tc>
      </w:tr>
    </w:tbl>
    <w:p w:rsidR="000B16A7" w:rsidRDefault="000B16A7" w:rsidP="000B16A7">
      <w:pPr>
        <w:pStyle w:val="BLMText"/>
        <w:rPr>
          <w:noProof/>
          <w:lang w:val="en-US"/>
        </w:rPr>
      </w:pPr>
    </w:p>
    <w:tbl>
      <w:tblPr>
        <w:tblStyle w:val="TableGrid"/>
        <w:tblW w:w="0" w:type="auto"/>
        <w:tblLook w:val="04A0"/>
      </w:tblPr>
      <w:tblGrid>
        <w:gridCol w:w="8856"/>
      </w:tblGrid>
      <w:tr w:rsidR="000B16A7" w:rsidTr="001A4B2D">
        <w:tc>
          <w:tcPr>
            <w:tcW w:w="13176" w:type="dxa"/>
          </w:tcPr>
          <w:p w:rsidR="000B16A7" w:rsidRDefault="000B16A7" w:rsidP="001A4B2D">
            <w:pPr>
              <w:pStyle w:val="BLMText"/>
              <w:rPr>
                <w:noProof/>
                <w:lang w:val="en-US"/>
              </w:rPr>
            </w:pPr>
            <w:r>
              <w:rPr>
                <w:noProof/>
                <w:lang w:val="en-US"/>
              </w:rPr>
              <w:t>One B</w:t>
            </w:r>
          </w:p>
          <w:p w:rsidR="00EA1D6C" w:rsidRDefault="00EA1D6C" w:rsidP="00EA1D6C">
            <w:pPr>
              <w:autoSpaceDE w:val="0"/>
              <w:autoSpaceDN w:val="0"/>
              <w:adjustRightInd w:val="0"/>
              <w:rPr>
                <w:rFonts w:ascii="AGaramond-BoldItalic" w:hAnsi="AGaramond-BoldItalic" w:cs="AGaramond-BoldItalic"/>
                <w:b/>
                <w:bCs/>
                <w:i/>
                <w:iCs/>
                <w:sz w:val="24"/>
                <w:lang w:val="en-US"/>
              </w:rPr>
            </w:pPr>
            <w:r>
              <w:rPr>
                <w:rFonts w:ascii="AGaramond-BoldItalic" w:hAnsi="AGaramond-BoldItalic" w:cs="AGaramond-BoldItalic"/>
                <w:b/>
                <w:bCs/>
                <w:i/>
                <w:iCs/>
                <w:sz w:val="24"/>
                <w:lang w:val="en-US"/>
              </w:rPr>
              <w:t>Students with learning disabilities will benefit from problem-oriented instructional</w:t>
            </w:r>
          </w:p>
          <w:p w:rsidR="00EA1D6C" w:rsidRDefault="00EA1D6C" w:rsidP="00EA1D6C">
            <w:pPr>
              <w:autoSpaceDE w:val="0"/>
              <w:autoSpaceDN w:val="0"/>
              <w:adjustRightInd w:val="0"/>
              <w:rPr>
                <w:rFonts w:ascii="AGaramond-Regular" w:hAnsi="AGaramond-Regular" w:cs="AGaramond-Regular"/>
                <w:sz w:val="24"/>
                <w:lang w:val="en-US"/>
              </w:rPr>
            </w:pPr>
            <w:proofErr w:type="gramStart"/>
            <w:r>
              <w:rPr>
                <w:rFonts w:ascii="AGaramond-BoldItalic" w:hAnsi="AGaramond-BoldItalic" w:cs="AGaramond-BoldItalic"/>
                <w:b/>
                <w:bCs/>
                <w:i/>
                <w:iCs/>
                <w:sz w:val="24"/>
                <w:lang w:val="en-US"/>
              </w:rPr>
              <w:t>methods</w:t>
            </w:r>
            <w:proofErr w:type="gramEnd"/>
            <w:r>
              <w:rPr>
                <w:rFonts w:ascii="AGaramond-BoldItalic" w:hAnsi="AGaramond-BoldItalic" w:cs="AGaramond-BoldItalic"/>
                <w:b/>
                <w:bCs/>
                <w:i/>
                <w:iCs/>
                <w:sz w:val="24"/>
                <w:lang w:val="en-US"/>
              </w:rPr>
              <w:t xml:space="preserve">. </w:t>
            </w:r>
            <w:r>
              <w:rPr>
                <w:rFonts w:ascii="AGaramond-Regular" w:hAnsi="AGaramond-Regular" w:cs="AGaramond-Regular"/>
                <w:sz w:val="24"/>
                <w:lang w:val="en-US"/>
              </w:rPr>
              <w:t>Students with learning disabilities are often relegated to a narrow instruction</w:t>
            </w:r>
          </w:p>
          <w:p w:rsidR="00EA1D6C" w:rsidRDefault="00EA1D6C" w:rsidP="00EA1D6C">
            <w:pPr>
              <w:autoSpaceDE w:val="0"/>
              <w:autoSpaceDN w:val="0"/>
              <w:adjustRightInd w:val="0"/>
              <w:rPr>
                <w:rFonts w:ascii="AGaramond-Regular" w:hAnsi="AGaramond-Regular" w:cs="AGaramond-Regular"/>
                <w:sz w:val="24"/>
                <w:lang w:val="en-US"/>
              </w:rPr>
            </w:pPr>
            <w:proofErr w:type="gramStart"/>
            <w:r>
              <w:rPr>
                <w:rFonts w:ascii="AGaramond-Regular" w:hAnsi="AGaramond-Regular" w:cs="AGaramond-Regular"/>
                <w:sz w:val="24"/>
                <w:lang w:val="en-US"/>
              </w:rPr>
              <w:t>in</w:t>
            </w:r>
            <w:proofErr w:type="gramEnd"/>
            <w:r>
              <w:rPr>
                <w:rFonts w:ascii="AGaramond-Regular" w:hAnsi="AGaramond-Regular" w:cs="AGaramond-Regular"/>
                <w:sz w:val="24"/>
                <w:lang w:val="en-US"/>
              </w:rPr>
              <w:t xml:space="preserve"> mathematics as simple rules and procedures (Woodward &amp; Montague, 2002). Special</w:t>
            </w:r>
          </w:p>
          <w:p w:rsidR="00EA1D6C" w:rsidRDefault="00EA1D6C" w:rsidP="00EA1D6C">
            <w:pPr>
              <w:autoSpaceDE w:val="0"/>
              <w:autoSpaceDN w:val="0"/>
              <w:adjustRightInd w:val="0"/>
              <w:rPr>
                <w:rFonts w:ascii="AGaramond-Regular" w:hAnsi="AGaramond-Regular" w:cs="AGaramond-Regular"/>
                <w:sz w:val="24"/>
                <w:lang w:val="en-US"/>
              </w:rPr>
            </w:pPr>
            <w:r>
              <w:rPr>
                <w:rFonts w:ascii="AGaramond-Regular" w:hAnsi="AGaramond-Regular" w:cs="AGaramond-Regular"/>
                <w:sz w:val="24"/>
                <w:lang w:val="en-US"/>
              </w:rPr>
              <w:t>education typically places considerable emphasis on rote learning and mastery of math</w:t>
            </w:r>
          </w:p>
          <w:p w:rsidR="00EA1D6C" w:rsidRDefault="00EA1D6C" w:rsidP="00EA1D6C">
            <w:pPr>
              <w:pStyle w:val="BLMText"/>
              <w:rPr>
                <w:rFonts w:ascii="AGaramond-Regular" w:hAnsi="AGaramond-Regular" w:cs="AGaramond-Regular"/>
                <w:sz w:val="24"/>
                <w:lang w:val="en-US"/>
              </w:rPr>
            </w:pPr>
            <w:proofErr w:type="gramStart"/>
            <w:r>
              <w:rPr>
                <w:rFonts w:ascii="AGaramond-Regular" w:hAnsi="AGaramond-Regular" w:cs="AGaramond-Regular"/>
                <w:sz w:val="24"/>
                <w:lang w:val="en-US"/>
              </w:rPr>
              <w:t>facts</w:t>
            </w:r>
            <w:proofErr w:type="gramEnd"/>
            <w:r>
              <w:rPr>
                <w:rFonts w:ascii="AGaramond-Regular" w:hAnsi="AGaramond-Regular" w:cs="AGaramond-Regular"/>
                <w:sz w:val="24"/>
                <w:lang w:val="en-US"/>
              </w:rPr>
              <w:t xml:space="preserve"> and algorithms for basic operations rather than on problem solving.</w:t>
            </w:r>
          </w:p>
          <w:p w:rsidR="00EA1D6C" w:rsidRPr="00EA1D6C" w:rsidRDefault="00EA1D6C" w:rsidP="00EA1D6C">
            <w:pPr>
              <w:pStyle w:val="BLMText"/>
              <w:rPr>
                <w:noProof/>
                <w:sz w:val="16"/>
                <w:szCs w:val="16"/>
                <w:lang w:val="en-US"/>
              </w:rPr>
            </w:pPr>
            <w:r w:rsidRPr="00EA1D6C">
              <w:rPr>
                <w:rFonts w:ascii="AGaramond-Regular" w:hAnsi="AGaramond-Regular" w:cs="AGaramond-Regular"/>
                <w:sz w:val="16"/>
                <w:szCs w:val="16"/>
                <w:lang w:val="en-US"/>
              </w:rPr>
              <w:t>The Report on the Expert Panel on Mathematics in Grades 4 – 6, p35.</w:t>
            </w:r>
          </w:p>
        </w:tc>
      </w:tr>
    </w:tbl>
    <w:p w:rsidR="000B16A7" w:rsidRDefault="000B16A7" w:rsidP="000B16A7">
      <w:pPr>
        <w:pStyle w:val="BLMText"/>
      </w:pPr>
    </w:p>
    <w:tbl>
      <w:tblPr>
        <w:tblStyle w:val="TableGrid"/>
        <w:tblW w:w="0" w:type="auto"/>
        <w:tblLook w:val="04A0"/>
      </w:tblPr>
      <w:tblGrid>
        <w:gridCol w:w="8856"/>
      </w:tblGrid>
      <w:tr w:rsidR="000B16A7" w:rsidTr="001A4B2D">
        <w:tc>
          <w:tcPr>
            <w:tcW w:w="13176" w:type="dxa"/>
          </w:tcPr>
          <w:p w:rsidR="000B16A7" w:rsidRDefault="000B16A7" w:rsidP="001A4B2D">
            <w:pPr>
              <w:pStyle w:val="BLMText"/>
            </w:pPr>
            <w:r>
              <w:t xml:space="preserve">Two </w:t>
            </w:r>
            <w:r w:rsidR="00EA1D6C">
              <w:t>–</w:t>
            </w:r>
            <w:r>
              <w:t xml:space="preserve"> A</w:t>
            </w:r>
          </w:p>
          <w:p w:rsidR="00EA1D6C" w:rsidRDefault="00EA1D6C" w:rsidP="00EA1D6C">
            <w:pPr>
              <w:autoSpaceDE w:val="0"/>
              <w:autoSpaceDN w:val="0"/>
              <w:adjustRightInd w:val="0"/>
              <w:rPr>
                <w:rFonts w:ascii="AGaramond-BoldItalic" w:hAnsi="AGaramond-BoldItalic" w:cs="AGaramond-BoldItalic"/>
                <w:b/>
                <w:bCs/>
                <w:i/>
                <w:iCs/>
                <w:sz w:val="24"/>
                <w:lang w:val="en-US"/>
              </w:rPr>
            </w:pPr>
            <w:r>
              <w:rPr>
                <w:rFonts w:ascii="AGaramond-BoldItalic" w:hAnsi="AGaramond-BoldItalic" w:cs="AGaramond-BoldItalic"/>
                <w:b/>
                <w:bCs/>
                <w:i/>
                <w:iCs/>
                <w:sz w:val="24"/>
                <w:lang w:val="en-US"/>
              </w:rPr>
              <w:t>Students with learning disabilities will benefit from problem-oriented instructional</w:t>
            </w:r>
          </w:p>
          <w:p w:rsidR="00EA1D6C" w:rsidRDefault="00EA1D6C" w:rsidP="00EA1D6C">
            <w:pPr>
              <w:autoSpaceDE w:val="0"/>
              <w:autoSpaceDN w:val="0"/>
              <w:adjustRightInd w:val="0"/>
              <w:rPr>
                <w:rFonts w:ascii="AGaramond-Regular" w:hAnsi="AGaramond-Regular" w:cs="AGaramond-Regular"/>
                <w:sz w:val="24"/>
                <w:lang w:val="en-US"/>
              </w:rPr>
            </w:pPr>
            <w:proofErr w:type="gramStart"/>
            <w:r>
              <w:rPr>
                <w:rFonts w:ascii="AGaramond-BoldItalic" w:hAnsi="AGaramond-BoldItalic" w:cs="AGaramond-BoldItalic"/>
                <w:b/>
                <w:bCs/>
                <w:i/>
                <w:iCs/>
                <w:sz w:val="24"/>
                <w:lang w:val="en-US"/>
              </w:rPr>
              <w:t>methods</w:t>
            </w:r>
            <w:proofErr w:type="gramEnd"/>
            <w:r>
              <w:rPr>
                <w:rFonts w:ascii="AGaramond-BoldItalic" w:hAnsi="AGaramond-BoldItalic" w:cs="AGaramond-BoldItalic"/>
                <w:b/>
                <w:bCs/>
                <w:i/>
                <w:iCs/>
                <w:sz w:val="24"/>
                <w:lang w:val="en-US"/>
              </w:rPr>
              <w:t xml:space="preserve">. </w:t>
            </w:r>
            <w:r>
              <w:rPr>
                <w:rFonts w:ascii="AGaramond-Regular" w:hAnsi="AGaramond-Regular" w:cs="AGaramond-Regular"/>
                <w:sz w:val="24"/>
                <w:lang w:val="en-US"/>
              </w:rPr>
              <w:t>Students with learning disabilities are often relegated to a narrow instruction</w:t>
            </w:r>
          </w:p>
          <w:p w:rsidR="00EA1D6C" w:rsidRDefault="00EA1D6C" w:rsidP="00EA1D6C">
            <w:pPr>
              <w:autoSpaceDE w:val="0"/>
              <w:autoSpaceDN w:val="0"/>
              <w:adjustRightInd w:val="0"/>
              <w:rPr>
                <w:rFonts w:ascii="AGaramond-Regular" w:hAnsi="AGaramond-Regular" w:cs="AGaramond-Regular"/>
                <w:sz w:val="24"/>
                <w:lang w:val="en-US"/>
              </w:rPr>
            </w:pPr>
            <w:proofErr w:type="gramStart"/>
            <w:r>
              <w:rPr>
                <w:rFonts w:ascii="AGaramond-Regular" w:hAnsi="AGaramond-Regular" w:cs="AGaramond-Regular"/>
                <w:sz w:val="24"/>
                <w:lang w:val="en-US"/>
              </w:rPr>
              <w:t>in</w:t>
            </w:r>
            <w:proofErr w:type="gramEnd"/>
            <w:r>
              <w:rPr>
                <w:rFonts w:ascii="AGaramond-Regular" w:hAnsi="AGaramond-Regular" w:cs="AGaramond-Regular"/>
                <w:sz w:val="24"/>
                <w:lang w:val="en-US"/>
              </w:rPr>
              <w:t xml:space="preserve"> mathematics as simple rules and procedures (Woodward &amp; Montague, 2002). Special</w:t>
            </w:r>
          </w:p>
          <w:p w:rsidR="00EA1D6C" w:rsidRDefault="00EA1D6C" w:rsidP="00EA1D6C">
            <w:pPr>
              <w:autoSpaceDE w:val="0"/>
              <w:autoSpaceDN w:val="0"/>
              <w:adjustRightInd w:val="0"/>
              <w:rPr>
                <w:rFonts w:ascii="AGaramond-Regular" w:hAnsi="AGaramond-Regular" w:cs="AGaramond-Regular"/>
                <w:sz w:val="24"/>
                <w:lang w:val="en-US"/>
              </w:rPr>
            </w:pPr>
            <w:r>
              <w:rPr>
                <w:rFonts w:ascii="AGaramond-Regular" w:hAnsi="AGaramond-Regular" w:cs="AGaramond-Regular"/>
                <w:sz w:val="24"/>
                <w:lang w:val="en-US"/>
              </w:rPr>
              <w:t>education typically places considerable emphasis on rote learning and mastery of math</w:t>
            </w:r>
          </w:p>
          <w:p w:rsidR="00EA1D6C" w:rsidRDefault="00EA1D6C" w:rsidP="00EA1D6C">
            <w:pPr>
              <w:pStyle w:val="BLMText"/>
              <w:rPr>
                <w:rFonts w:ascii="AGaramond-Regular" w:hAnsi="AGaramond-Regular" w:cs="AGaramond-Regular"/>
                <w:sz w:val="24"/>
                <w:lang w:val="en-US"/>
              </w:rPr>
            </w:pPr>
            <w:proofErr w:type="gramStart"/>
            <w:r>
              <w:rPr>
                <w:rFonts w:ascii="AGaramond-Regular" w:hAnsi="AGaramond-Regular" w:cs="AGaramond-Regular"/>
                <w:sz w:val="24"/>
                <w:lang w:val="en-US"/>
              </w:rPr>
              <w:t>facts</w:t>
            </w:r>
            <w:proofErr w:type="gramEnd"/>
            <w:r>
              <w:rPr>
                <w:rFonts w:ascii="AGaramond-Regular" w:hAnsi="AGaramond-Regular" w:cs="AGaramond-Regular"/>
                <w:sz w:val="24"/>
                <w:lang w:val="en-US"/>
              </w:rPr>
              <w:t xml:space="preserve"> and algorithms for basic operations rather than on problem solving.</w:t>
            </w:r>
          </w:p>
          <w:p w:rsidR="00EA1D6C" w:rsidRPr="00EA1D6C" w:rsidRDefault="00EA1D6C" w:rsidP="00EA1D6C">
            <w:pPr>
              <w:pStyle w:val="BLMText"/>
              <w:rPr>
                <w:sz w:val="16"/>
                <w:szCs w:val="16"/>
              </w:rPr>
            </w:pPr>
            <w:r w:rsidRPr="00EA1D6C">
              <w:rPr>
                <w:rFonts w:ascii="AGaramond-Regular" w:hAnsi="AGaramond-Regular" w:cs="AGaramond-Regular"/>
                <w:sz w:val="16"/>
                <w:szCs w:val="16"/>
                <w:lang w:val="en-US"/>
              </w:rPr>
              <w:t>The Report on the Expert Panel on Mathematics in Grades 4 – 6, p35.</w:t>
            </w:r>
          </w:p>
        </w:tc>
      </w:tr>
    </w:tbl>
    <w:p w:rsidR="000B16A7" w:rsidRDefault="000B16A7" w:rsidP="000B16A7">
      <w:pPr>
        <w:pStyle w:val="BLMText"/>
        <w:rPr>
          <w:noProof/>
          <w:lang w:val="en-US"/>
        </w:rPr>
      </w:pPr>
    </w:p>
    <w:tbl>
      <w:tblPr>
        <w:tblStyle w:val="TableGrid"/>
        <w:tblW w:w="0" w:type="auto"/>
        <w:tblLook w:val="04A0"/>
      </w:tblPr>
      <w:tblGrid>
        <w:gridCol w:w="8856"/>
      </w:tblGrid>
      <w:tr w:rsidR="000B16A7" w:rsidTr="001A4B2D">
        <w:tc>
          <w:tcPr>
            <w:tcW w:w="13176" w:type="dxa"/>
          </w:tcPr>
          <w:p w:rsidR="000B16A7" w:rsidRDefault="000B16A7" w:rsidP="001A4B2D">
            <w:pPr>
              <w:pStyle w:val="BLMText"/>
              <w:rPr>
                <w:noProof/>
                <w:lang w:val="en-US"/>
              </w:rPr>
            </w:pPr>
            <w:r>
              <w:rPr>
                <w:noProof/>
                <w:lang w:val="en-US"/>
              </w:rPr>
              <w:t xml:space="preserve">Two </w:t>
            </w:r>
            <w:r w:rsidR="00EA1D6C">
              <w:rPr>
                <w:noProof/>
                <w:lang w:val="en-US"/>
              </w:rPr>
              <w:t>–</w:t>
            </w:r>
            <w:r>
              <w:rPr>
                <w:noProof/>
                <w:lang w:val="en-US"/>
              </w:rPr>
              <w:t xml:space="preserve"> B</w:t>
            </w:r>
          </w:p>
          <w:p w:rsidR="00EA1D6C" w:rsidRDefault="00EA1D6C" w:rsidP="00EA1D6C">
            <w:pPr>
              <w:autoSpaceDE w:val="0"/>
              <w:autoSpaceDN w:val="0"/>
              <w:adjustRightInd w:val="0"/>
              <w:rPr>
                <w:rFonts w:ascii="AGaramond-BoldItalic" w:hAnsi="AGaramond-BoldItalic" w:cs="AGaramond-BoldItalic"/>
                <w:b/>
                <w:bCs/>
                <w:i/>
                <w:iCs/>
                <w:sz w:val="24"/>
                <w:lang w:val="en-US"/>
              </w:rPr>
            </w:pPr>
            <w:r>
              <w:rPr>
                <w:rFonts w:ascii="AGaramond-BoldItalic" w:hAnsi="AGaramond-BoldItalic" w:cs="AGaramond-BoldItalic"/>
                <w:b/>
                <w:bCs/>
                <w:i/>
                <w:iCs/>
                <w:sz w:val="24"/>
                <w:lang w:val="en-US"/>
              </w:rPr>
              <w:t>Students with learning disabilities will benefit from problem-oriented instructional</w:t>
            </w:r>
          </w:p>
          <w:p w:rsidR="00EA1D6C" w:rsidRDefault="00EA1D6C" w:rsidP="00EA1D6C">
            <w:pPr>
              <w:autoSpaceDE w:val="0"/>
              <w:autoSpaceDN w:val="0"/>
              <w:adjustRightInd w:val="0"/>
              <w:rPr>
                <w:rFonts w:ascii="AGaramond-Regular" w:hAnsi="AGaramond-Regular" w:cs="AGaramond-Regular"/>
                <w:sz w:val="24"/>
                <w:lang w:val="en-US"/>
              </w:rPr>
            </w:pPr>
            <w:proofErr w:type="gramStart"/>
            <w:r>
              <w:rPr>
                <w:rFonts w:ascii="AGaramond-BoldItalic" w:hAnsi="AGaramond-BoldItalic" w:cs="AGaramond-BoldItalic"/>
                <w:b/>
                <w:bCs/>
                <w:i/>
                <w:iCs/>
                <w:sz w:val="24"/>
                <w:lang w:val="en-US"/>
              </w:rPr>
              <w:t>methods</w:t>
            </w:r>
            <w:proofErr w:type="gramEnd"/>
            <w:r>
              <w:rPr>
                <w:rFonts w:ascii="AGaramond-BoldItalic" w:hAnsi="AGaramond-BoldItalic" w:cs="AGaramond-BoldItalic"/>
                <w:b/>
                <w:bCs/>
                <w:i/>
                <w:iCs/>
                <w:sz w:val="24"/>
                <w:lang w:val="en-US"/>
              </w:rPr>
              <w:t xml:space="preserve">. </w:t>
            </w:r>
            <w:r>
              <w:rPr>
                <w:rFonts w:ascii="AGaramond-Regular" w:hAnsi="AGaramond-Regular" w:cs="AGaramond-Regular"/>
                <w:sz w:val="24"/>
                <w:lang w:val="en-US"/>
              </w:rPr>
              <w:t>Students with learning disabilities are often relegated to a narrow instruction</w:t>
            </w:r>
          </w:p>
          <w:p w:rsidR="00EA1D6C" w:rsidRDefault="00EA1D6C" w:rsidP="00EA1D6C">
            <w:pPr>
              <w:autoSpaceDE w:val="0"/>
              <w:autoSpaceDN w:val="0"/>
              <w:adjustRightInd w:val="0"/>
              <w:rPr>
                <w:rFonts w:ascii="AGaramond-Regular" w:hAnsi="AGaramond-Regular" w:cs="AGaramond-Regular"/>
                <w:sz w:val="24"/>
                <w:lang w:val="en-US"/>
              </w:rPr>
            </w:pPr>
            <w:proofErr w:type="gramStart"/>
            <w:r>
              <w:rPr>
                <w:rFonts w:ascii="AGaramond-Regular" w:hAnsi="AGaramond-Regular" w:cs="AGaramond-Regular"/>
                <w:sz w:val="24"/>
                <w:lang w:val="en-US"/>
              </w:rPr>
              <w:t>in</w:t>
            </w:r>
            <w:proofErr w:type="gramEnd"/>
            <w:r>
              <w:rPr>
                <w:rFonts w:ascii="AGaramond-Regular" w:hAnsi="AGaramond-Regular" w:cs="AGaramond-Regular"/>
                <w:sz w:val="24"/>
                <w:lang w:val="en-US"/>
              </w:rPr>
              <w:t xml:space="preserve"> mathematics as simple rules and procedures (Woodward &amp; Montague, 2002). Special</w:t>
            </w:r>
          </w:p>
          <w:p w:rsidR="00EA1D6C" w:rsidRDefault="00EA1D6C" w:rsidP="00EA1D6C">
            <w:pPr>
              <w:autoSpaceDE w:val="0"/>
              <w:autoSpaceDN w:val="0"/>
              <w:adjustRightInd w:val="0"/>
              <w:rPr>
                <w:rFonts w:ascii="AGaramond-Regular" w:hAnsi="AGaramond-Regular" w:cs="AGaramond-Regular"/>
                <w:sz w:val="24"/>
                <w:lang w:val="en-US"/>
              </w:rPr>
            </w:pPr>
            <w:r>
              <w:rPr>
                <w:rFonts w:ascii="AGaramond-Regular" w:hAnsi="AGaramond-Regular" w:cs="AGaramond-Regular"/>
                <w:sz w:val="24"/>
                <w:lang w:val="en-US"/>
              </w:rPr>
              <w:t>education typically places considerable emphasis on rote learning and mastery of math</w:t>
            </w:r>
          </w:p>
          <w:p w:rsidR="00EA1D6C" w:rsidRDefault="00EA1D6C" w:rsidP="00EA1D6C">
            <w:pPr>
              <w:pStyle w:val="BLMText"/>
              <w:rPr>
                <w:rFonts w:ascii="AGaramond-Regular" w:hAnsi="AGaramond-Regular" w:cs="AGaramond-Regular"/>
                <w:sz w:val="24"/>
                <w:lang w:val="en-US"/>
              </w:rPr>
            </w:pPr>
            <w:proofErr w:type="gramStart"/>
            <w:r>
              <w:rPr>
                <w:rFonts w:ascii="AGaramond-Regular" w:hAnsi="AGaramond-Regular" w:cs="AGaramond-Regular"/>
                <w:sz w:val="24"/>
                <w:lang w:val="en-US"/>
              </w:rPr>
              <w:t>facts</w:t>
            </w:r>
            <w:proofErr w:type="gramEnd"/>
            <w:r>
              <w:rPr>
                <w:rFonts w:ascii="AGaramond-Regular" w:hAnsi="AGaramond-Regular" w:cs="AGaramond-Regular"/>
                <w:sz w:val="24"/>
                <w:lang w:val="en-US"/>
              </w:rPr>
              <w:t xml:space="preserve"> and algorithms for basic operations rather than on problem solving.</w:t>
            </w:r>
          </w:p>
          <w:p w:rsidR="00EA1D6C" w:rsidRPr="00EA1D6C" w:rsidRDefault="00EA1D6C" w:rsidP="00EA1D6C">
            <w:pPr>
              <w:pStyle w:val="BLMText"/>
              <w:rPr>
                <w:noProof/>
                <w:sz w:val="16"/>
                <w:szCs w:val="16"/>
                <w:lang w:val="en-US"/>
              </w:rPr>
            </w:pPr>
            <w:r w:rsidRPr="00EA1D6C">
              <w:rPr>
                <w:rFonts w:ascii="AGaramond-Regular" w:hAnsi="AGaramond-Regular" w:cs="AGaramond-Regular"/>
                <w:sz w:val="16"/>
                <w:szCs w:val="16"/>
                <w:lang w:val="en-US"/>
              </w:rPr>
              <w:t>The Report on the Expert Panel on Mathematics in Grades 4 – 6, p35.</w:t>
            </w:r>
          </w:p>
        </w:tc>
      </w:tr>
    </w:tbl>
    <w:p w:rsidR="000B16A7" w:rsidRDefault="000B16A7" w:rsidP="000B16A7">
      <w:pPr>
        <w:pStyle w:val="BLMText"/>
        <w:rPr>
          <w:noProof/>
          <w:lang w:val="en-US"/>
        </w:rPr>
      </w:pPr>
    </w:p>
    <w:tbl>
      <w:tblPr>
        <w:tblStyle w:val="TableGrid"/>
        <w:tblW w:w="0" w:type="auto"/>
        <w:tblLook w:val="04A0"/>
      </w:tblPr>
      <w:tblGrid>
        <w:gridCol w:w="8856"/>
      </w:tblGrid>
      <w:tr w:rsidR="000B16A7" w:rsidTr="001A4B2D">
        <w:tc>
          <w:tcPr>
            <w:tcW w:w="13176" w:type="dxa"/>
          </w:tcPr>
          <w:p w:rsidR="000B16A7" w:rsidRDefault="000B16A7" w:rsidP="001A4B2D">
            <w:pPr>
              <w:pStyle w:val="BLMText"/>
              <w:rPr>
                <w:noProof/>
                <w:lang w:val="en-US"/>
              </w:rPr>
            </w:pPr>
            <w:r>
              <w:rPr>
                <w:noProof/>
                <w:lang w:val="en-US"/>
              </w:rPr>
              <w:t xml:space="preserve">Three </w:t>
            </w:r>
            <w:r w:rsidR="00EA1D6C">
              <w:rPr>
                <w:noProof/>
                <w:lang w:val="en-US"/>
              </w:rPr>
              <w:t>–</w:t>
            </w:r>
            <w:r>
              <w:rPr>
                <w:noProof/>
                <w:lang w:val="en-US"/>
              </w:rPr>
              <w:t xml:space="preserve"> A</w:t>
            </w:r>
          </w:p>
          <w:p w:rsidR="00EA1D6C" w:rsidRDefault="00EA1D6C" w:rsidP="00EA1D6C">
            <w:pPr>
              <w:autoSpaceDE w:val="0"/>
              <w:autoSpaceDN w:val="0"/>
              <w:adjustRightInd w:val="0"/>
              <w:rPr>
                <w:rFonts w:ascii="AGaramond-BoldItalic" w:hAnsi="AGaramond-BoldItalic" w:cs="AGaramond-BoldItalic"/>
                <w:b/>
                <w:bCs/>
                <w:i/>
                <w:iCs/>
                <w:sz w:val="24"/>
                <w:lang w:val="en-US"/>
              </w:rPr>
            </w:pPr>
            <w:r>
              <w:rPr>
                <w:rFonts w:ascii="AGaramond-BoldItalic" w:hAnsi="AGaramond-BoldItalic" w:cs="AGaramond-BoldItalic"/>
                <w:b/>
                <w:bCs/>
                <w:i/>
                <w:iCs/>
                <w:sz w:val="24"/>
                <w:lang w:val="en-US"/>
              </w:rPr>
              <w:t>Students with learning disabilities will benefit from problem-oriented instructional</w:t>
            </w:r>
          </w:p>
          <w:p w:rsidR="00EA1D6C" w:rsidRDefault="00EA1D6C" w:rsidP="00EA1D6C">
            <w:pPr>
              <w:autoSpaceDE w:val="0"/>
              <w:autoSpaceDN w:val="0"/>
              <w:adjustRightInd w:val="0"/>
              <w:rPr>
                <w:rFonts w:ascii="AGaramond-Regular" w:hAnsi="AGaramond-Regular" w:cs="AGaramond-Regular"/>
                <w:sz w:val="24"/>
                <w:lang w:val="en-US"/>
              </w:rPr>
            </w:pPr>
            <w:proofErr w:type="gramStart"/>
            <w:r>
              <w:rPr>
                <w:rFonts w:ascii="AGaramond-BoldItalic" w:hAnsi="AGaramond-BoldItalic" w:cs="AGaramond-BoldItalic"/>
                <w:b/>
                <w:bCs/>
                <w:i/>
                <w:iCs/>
                <w:sz w:val="24"/>
                <w:lang w:val="en-US"/>
              </w:rPr>
              <w:t>methods</w:t>
            </w:r>
            <w:proofErr w:type="gramEnd"/>
            <w:r>
              <w:rPr>
                <w:rFonts w:ascii="AGaramond-BoldItalic" w:hAnsi="AGaramond-BoldItalic" w:cs="AGaramond-BoldItalic"/>
                <w:b/>
                <w:bCs/>
                <w:i/>
                <w:iCs/>
                <w:sz w:val="24"/>
                <w:lang w:val="en-US"/>
              </w:rPr>
              <w:t xml:space="preserve">. </w:t>
            </w:r>
            <w:r>
              <w:rPr>
                <w:rFonts w:ascii="AGaramond-Regular" w:hAnsi="AGaramond-Regular" w:cs="AGaramond-Regular"/>
                <w:sz w:val="24"/>
                <w:lang w:val="en-US"/>
              </w:rPr>
              <w:t>Students with learning disabilities are often relegated to a narrow instruction</w:t>
            </w:r>
          </w:p>
          <w:p w:rsidR="00EA1D6C" w:rsidRDefault="00EA1D6C" w:rsidP="00EA1D6C">
            <w:pPr>
              <w:autoSpaceDE w:val="0"/>
              <w:autoSpaceDN w:val="0"/>
              <w:adjustRightInd w:val="0"/>
              <w:rPr>
                <w:rFonts w:ascii="AGaramond-Regular" w:hAnsi="AGaramond-Regular" w:cs="AGaramond-Regular"/>
                <w:sz w:val="24"/>
                <w:lang w:val="en-US"/>
              </w:rPr>
            </w:pPr>
            <w:proofErr w:type="gramStart"/>
            <w:r>
              <w:rPr>
                <w:rFonts w:ascii="AGaramond-Regular" w:hAnsi="AGaramond-Regular" w:cs="AGaramond-Regular"/>
                <w:sz w:val="24"/>
                <w:lang w:val="en-US"/>
              </w:rPr>
              <w:t>in</w:t>
            </w:r>
            <w:proofErr w:type="gramEnd"/>
            <w:r>
              <w:rPr>
                <w:rFonts w:ascii="AGaramond-Regular" w:hAnsi="AGaramond-Regular" w:cs="AGaramond-Regular"/>
                <w:sz w:val="24"/>
                <w:lang w:val="en-US"/>
              </w:rPr>
              <w:t xml:space="preserve"> mathematics as simple rules and procedures (Woodward &amp; Montague, 2002). Special</w:t>
            </w:r>
          </w:p>
          <w:p w:rsidR="00EA1D6C" w:rsidRDefault="00EA1D6C" w:rsidP="00EA1D6C">
            <w:pPr>
              <w:autoSpaceDE w:val="0"/>
              <w:autoSpaceDN w:val="0"/>
              <w:adjustRightInd w:val="0"/>
              <w:rPr>
                <w:rFonts w:ascii="AGaramond-Regular" w:hAnsi="AGaramond-Regular" w:cs="AGaramond-Regular"/>
                <w:sz w:val="24"/>
                <w:lang w:val="en-US"/>
              </w:rPr>
            </w:pPr>
            <w:r>
              <w:rPr>
                <w:rFonts w:ascii="AGaramond-Regular" w:hAnsi="AGaramond-Regular" w:cs="AGaramond-Regular"/>
                <w:sz w:val="24"/>
                <w:lang w:val="en-US"/>
              </w:rPr>
              <w:t>education typically places considerable emphasis on rote learning and mastery of math</w:t>
            </w:r>
          </w:p>
          <w:p w:rsidR="00EA1D6C" w:rsidRDefault="00EA1D6C" w:rsidP="00EA1D6C">
            <w:pPr>
              <w:pStyle w:val="BLMText"/>
              <w:rPr>
                <w:rFonts w:ascii="AGaramond-Regular" w:hAnsi="AGaramond-Regular" w:cs="AGaramond-Regular"/>
                <w:sz w:val="24"/>
                <w:lang w:val="en-US"/>
              </w:rPr>
            </w:pPr>
            <w:proofErr w:type="gramStart"/>
            <w:r>
              <w:rPr>
                <w:rFonts w:ascii="AGaramond-Regular" w:hAnsi="AGaramond-Regular" w:cs="AGaramond-Regular"/>
                <w:sz w:val="24"/>
                <w:lang w:val="en-US"/>
              </w:rPr>
              <w:t>facts</w:t>
            </w:r>
            <w:proofErr w:type="gramEnd"/>
            <w:r>
              <w:rPr>
                <w:rFonts w:ascii="AGaramond-Regular" w:hAnsi="AGaramond-Regular" w:cs="AGaramond-Regular"/>
                <w:sz w:val="24"/>
                <w:lang w:val="en-US"/>
              </w:rPr>
              <w:t xml:space="preserve"> and algorithms for basic operations rather than on problem solving.</w:t>
            </w:r>
          </w:p>
          <w:p w:rsidR="00EA1D6C" w:rsidRPr="00EA1D6C" w:rsidRDefault="00EA1D6C" w:rsidP="00EA1D6C">
            <w:pPr>
              <w:pStyle w:val="BLMText"/>
              <w:rPr>
                <w:noProof/>
                <w:sz w:val="16"/>
                <w:szCs w:val="16"/>
                <w:lang w:val="en-US"/>
              </w:rPr>
            </w:pPr>
            <w:r w:rsidRPr="00EA1D6C">
              <w:rPr>
                <w:rFonts w:ascii="AGaramond-Regular" w:hAnsi="AGaramond-Regular" w:cs="AGaramond-Regular"/>
                <w:sz w:val="16"/>
                <w:szCs w:val="16"/>
                <w:lang w:val="en-US"/>
              </w:rPr>
              <w:t>The Report on the Expert Panel on Mathematics in Grades 4 – 6, p35.</w:t>
            </w:r>
          </w:p>
        </w:tc>
      </w:tr>
    </w:tbl>
    <w:p w:rsidR="000B16A7" w:rsidRDefault="000B16A7" w:rsidP="000B16A7">
      <w:pPr>
        <w:pStyle w:val="BLMText"/>
        <w:rPr>
          <w:noProof/>
          <w:lang w:val="en-US"/>
        </w:rPr>
      </w:pPr>
    </w:p>
    <w:tbl>
      <w:tblPr>
        <w:tblStyle w:val="TableGrid"/>
        <w:tblW w:w="0" w:type="auto"/>
        <w:tblLook w:val="04A0"/>
      </w:tblPr>
      <w:tblGrid>
        <w:gridCol w:w="8856"/>
      </w:tblGrid>
      <w:tr w:rsidR="000B16A7" w:rsidTr="001A4B2D">
        <w:tc>
          <w:tcPr>
            <w:tcW w:w="13176" w:type="dxa"/>
          </w:tcPr>
          <w:p w:rsidR="000B16A7" w:rsidRDefault="000B16A7" w:rsidP="001A4B2D">
            <w:pPr>
              <w:pStyle w:val="BLMText"/>
              <w:rPr>
                <w:noProof/>
                <w:lang w:val="en-US"/>
              </w:rPr>
            </w:pPr>
            <w:r>
              <w:rPr>
                <w:noProof/>
                <w:lang w:val="en-US"/>
              </w:rPr>
              <w:t xml:space="preserve">Three </w:t>
            </w:r>
            <w:r w:rsidR="00EA1D6C">
              <w:rPr>
                <w:noProof/>
                <w:lang w:val="en-US"/>
              </w:rPr>
              <w:t>–</w:t>
            </w:r>
            <w:r>
              <w:rPr>
                <w:noProof/>
                <w:lang w:val="en-US"/>
              </w:rPr>
              <w:t xml:space="preserve"> B</w:t>
            </w:r>
          </w:p>
          <w:p w:rsidR="00EA1D6C" w:rsidRDefault="00EA1D6C" w:rsidP="00EA1D6C">
            <w:pPr>
              <w:autoSpaceDE w:val="0"/>
              <w:autoSpaceDN w:val="0"/>
              <w:adjustRightInd w:val="0"/>
              <w:rPr>
                <w:rFonts w:ascii="AGaramond-BoldItalic" w:hAnsi="AGaramond-BoldItalic" w:cs="AGaramond-BoldItalic"/>
                <w:b/>
                <w:bCs/>
                <w:i/>
                <w:iCs/>
                <w:sz w:val="24"/>
                <w:lang w:val="en-US"/>
              </w:rPr>
            </w:pPr>
            <w:r>
              <w:rPr>
                <w:rFonts w:ascii="AGaramond-BoldItalic" w:hAnsi="AGaramond-BoldItalic" w:cs="AGaramond-BoldItalic"/>
                <w:b/>
                <w:bCs/>
                <w:i/>
                <w:iCs/>
                <w:sz w:val="24"/>
                <w:lang w:val="en-US"/>
              </w:rPr>
              <w:t>Students with learning disabilities will benefit from problem-oriented instructional</w:t>
            </w:r>
          </w:p>
          <w:p w:rsidR="00EA1D6C" w:rsidRDefault="00EA1D6C" w:rsidP="00EA1D6C">
            <w:pPr>
              <w:autoSpaceDE w:val="0"/>
              <w:autoSpaceDN w:val="0"/>
              <w:adjustRightInd w:val="0"/>
              <w:rPr>
                <w:rFonts w:ascii="AGaramond-Regular" w:hAnsi="AGaramond-Regular" w:cs="AGaramond-Regular"/>
                <w:sz w:val="24"/>
                <w:lang w:val="en-US"/>
              </w:rPr>
            </w:pPr>
            <w:proofErr w:type="gramStart"/>
            <w:r>
              <w:rPr>
                <w:rFonts w:ascii="AGaramond-BoldItalic" w:hAnsi="AGaramond-BoldItalic" w:cs="AGaramond-BoldItalic"/>
                <w:b/>
                <w:bCs/>
                <w:i/>
                <w:iCs/>
                <w:sz w:val="24"/>
                <w:lang w:val="en-US"/>
              </w:rPr>
              <w:t>methods</w:t>
            </w:r>
            <w:proofErr w:type="gramEnd"/>
            <w:r>
              <w:rPr>
                <w:rFonts w:ascii="AGaramond-BoldItalic" w:hAnsi="AGaramond-BoldItalic" w:cs="AGaramond-BoldItalic"/>
                <w:b/>
                <w:bCs/>
                <w:i/>
                <w:iCs/>
                <w:sz w:val="24"/>
                <w:lang w:val="en-US"/>
              </w:rPr>
              <w:t xml:space="preserve">. </w:t>
            </w:r>
            <w:r>
              <w:rPr>
                <w:rFonts w:ascii="AGaramond-Regular" w:hAnsi="AGaramond-Regular" w:cs="AGaramond-Regular"/>
                <w:sz w:val="24"/>
                <w:lang w:val="en-US"/>
              </w:rPr>
              <w:t>Students with learning disabilities are often relegated to a narrow instruction</w:t>
            </w:r>
          </w:p>
          <w:p w:rsidR="00EA1D6C" w:rsidRDefault="00EA1D6C" w:rsidP="00EA1D6C">
            <w:pPr>
              <w:autoSpaceDE w:val="0"/>
              <w:autoSpaceDN w:val="0"/>
              <w:adjustRightInd w:val="0"/>
              <w:rPr>
                <w:rFonts w:ascii="AGaramond-Regular" w:hAnsi="AGaramond-Regular" w:cs="AGaramond-Regular"/>
                <w:sz w:val="24"/>
                <w:lang w:val="en-US"/>
              </w:rPr>
            </w:pPr>
            <w:proofErr w:type="gramStart"/>
            <w:r>
              <w:rPr>
                <w:rFonts w:ascii="AGaramond-Regular" w:hAnsi="AGaramond-Regular" w:cs="AGaramond-Regular"/>
                <w:sz w:val="24"/>
                <w:lang w:val="en-US"/>
              </w:rPr>
              <w:t>in</w:t>
            </w:r>
            <w:proofErr w:type="gramEnd"/>
            <w:r>
              <w:rPr>
                <w:rFonts w:ascii="AGaramond-Regular" w:hAnsi="AGaramond-Regular" w:cs="AGaramond-Regular"/>
                <w:sz w:val="24"/>
                <w:lang w:val="en-US"/>
              </w:rPr>
              <w:t xml:space="preserve"> mathematics as simple rules and procedures (Woodward &amp; Montague, 2002). Special</w:t>
            </w:r>
          </w:p>
          <w:p w:rsidR="00EA1D6C" w:rsidRDefault="00EA1D6C" w:rsidP="00EA1D6C">
            <w:pPr>
              <w:autoSpaceDE w:val="0"/>
              <w:autoSpaceDN w:val="0"/>
              <w:adjustRightInd w:val="0"/>
              <w:rPr>
                <w:rFonts w:ascii="AGaramond-Regular" w:hAnsi="AGaramond-Regular" w:cs="AGaramond-Regular"/>
                <w:sz w:val="24"/>
                <w:lang w:val="en-US"/>
              </w:rPr>
            </w:pPr>
            <w:r>
              <w:rPr>
                <w:rFonts w:ascii="AGaramond-Regular" w:hAnsi="AGaramond-Regular" w:cs="AGaramond-Regular"/>
                <w:sz w:val="24"/>
                <w:lang w:val="en-US"/>
              </w:rPr>
              <w:t>education typically places considerable emphasis on rote learning and mastery of math</w:t>
            </w:r>
          </w:p>
          <w:p w:rsidR="00EA1D6C" w:rsidRDefault="00EA1D6C" w:rsidP="00EA1D6C">
            <w:pPr>
              <w:pStyle w:val="BLMText"/>
              <w:rPr>
                <w:rFonts w:ascii="AGaramond-Regular" w:hAnsi="AGaramond-Regular" w:cs="AGaramond-Regular"/>
                <w:sz w:val="24"/>
                <w:lang w:val="en-US"/>
              </w:rPr>
            </w:pPr>
            <w:proofErr w:type="gramStart"/>
            <w:r>
              <w:rPr>
                <w:rFonts w:ascii="AGaramond-Regular" w:hAnsi="AGaramond-Regular" w:cs="AGaramond-Regular"/>
                <w:sz w:val="24"/>
                <w:lang w:val="en-US"/>
              </w:rPr>
              <w:t>facts</w:t>
            </w:r>
            <w:proofErr w:type="gramEnd"/>
            <w:r>
              <w:rPr>
                <w:rFonts w:ascii="AGaramond-Regular" w:hAnsi="AGaramond-Regular" w:cs="AGaramond-Regular"/>
                <w:sz w:val="24"/>
                <w:lang w:val="en-US"/>
              </w:rPr>
              <w:t xml:space="preserve"> and algorithms for basic operations rather than on problem solving.</w:t>
            </w:r>
          </w:p>
          <w:p w:rsidR="00EA1D6C" w:rsidRPr="00EA1D6C" w:rsidRDefault="00EA1D6C" w:rsidP="00EA1D6C">
            <w:pPr>
              <w:pStyle w:val="BLMText"/>
              <w:rPr>
                <w:noProof/>
                <w:sz w:val="16"/>
                <w:szCs w:val="16"/>
                <w:lang w:val="en-US"/>
              </w:rPr>
            </w:pPr>
            <w:r w:rsidRPr="00EA1D6C">
              <w:rPr>
                <w:rFonts w:ascii="AGaramond-Regular" w:hAnsi="AGaramond-Regular" w:cs="AGaramond-Regular"/>
                <w:sz w:val="16"/>
                <w:szCs w:val="16"/>
                <w:lang w:val="en-US"/>
              </w:rPr>
              <w:t>The Report on the Expert Panel on Mathematics in Grades 4 – 6, p35.</w:t>
            </w:r>
          </w:p>
        </w:tc>
      </w:tr>
    </w:tbl>
    <w:p w:rsidR="000B16A7" w:rsidRDefault="000B16A7" w:rsidP="000B16A7">
      <w:pPr>
        <w:pStyle w:val="BLMText"/>
        <w:rPr>
          <w:noProof/>
          <w:lang w:val="en-US"/>
        </w:rPr>
      </w:pPr>
    </w:p>
    <w:p w:rsidR="00063DDD" w:rsidRPr="00033D20" w:rsidRDefault="00063DDD" w:rsidP="00063DDD">
      <w:pPr>
        <w:pStyle w:val="BLMText"/>
        <w:rPr>
          <w:color w:val="0070C0"/>
          <w:sz w:val="32"/>
          <w:szCs w:val="32"/>
        </w:rPr>
      </w:pPr>
      <w:r w:rsidRPr="00033D20">
        <w:rPr>
          <w:color w:val="0070C0"/>
          <w:sz w:val="32"/>
          <w:szCs w:val="32"/>
        </w:rPr>
        <w:lastRenderedPageBreak/>
        <w:t>BLM 4.</w:t>
      </w:r>
      <w:r>
        <w:rPr>
          <w:color w:val="0070C0"/>
          <w:sz w:val="32"/>
          <w:szCs w:val="32"/>
        </w:rPr>
        <w:t>5</w:t>
      </w:r>
      <w:r w:rsidRPr="00033D20">
        <w:rPr>
          <w:color w:val="0070C0"/>
          <w:sz w:val="32"/>
          <w:szCs w:val="32"/>
        </w:rPr>
        <w:t xml:space="preserve">: </w:t>
      </w:r>
      <w:r>
        <w:rPr>
          <w:color w:val="0070C0"/>
          <w:sz w:val="32"/>
          <w:szCs w:val="32"/>
        </w:rPr>
        <w:t>Standing Discussion</w:t>
      </w:r>
    </w:p>
    <w:p w:rsidR="000B16A7" w:rsidRDefault="000B16A7" w:rsidP="000B16A7">
      <w:pPr>
        <w:pStyle w:val="BLMText"/>
        <w:rPr>
          <w:noProof/>
          <w:lang w:val="en-US"/>
        </w:rPr>
      </w:pPr>
    </w:p>
    <w:tbl>
      <w:tblPr>
        <w:tblStyle w:val="TableGrid"/>
        <w:tblW w:w="0" w:type="auto"/>
        <w:tblLook w:val="04A0"/>
      </w:tblPr>
      <w:tblGrid>
        <w:gridCol w:w="8856"/>
      </w:tblGrid>
      <w:tr w:rsidR="000B16A7" w:rsidTr="001A4B2D">
        <w:tc>
          <w:tcPr>
            <w:tcW w:w="13176" w:type="dxa"/>
          </w:tcPr>
          <w:p w:rsidR="00EA1D6C" w:rsidRPr="005F1CB8" w:rsidRDefault="000B16A7" w:rsidP="005F1CB8">
            <w:pPr>
              <w:pStyle w:val="BLMText"/>
              <w:rPr>
                <w:noProof/>
                <w:lang w:val="en-US"/>
              </w:rPr>
            </w:pPr>
            <w:r>
              <w:rPr>
                <w:noProof/>
                <w:lang w:val="en-US"/>
              </w:rPr>
              <w:t>One A</w:t>
            </w:r>
          </w:p>
          <w:p w:rsidR="00EA1D6C" w:rsidRDefault="00EA1D6C" w:rsidP="00EA1D6C">
            <w:pPr>
              <w:autoSpaceDE w:val="0"/>
              <w:autoSpaceDN w:val="0"/>
              <w:adjustRightInd w:val="0"/>
              <w:rPr>
                <w:rFonts w:ascii="GarthGraphic" w:hAnsi="GarthGraphic" w:cs="GarthGraphic"/>
                <w:sz w:val="21"/>
                <w:szCs w:val="21"/>
                <w:lang w:val="en-US"/>
              </w:rPr>
            </w:pPr>
            <w:r>
              <w:rPr>
                <w:rFonts w:ascii="GarthGraphic" w:hAnsi="GarthGraphic" w:cs="GarthGraphic"/>
                <w:sz w:val="21"/>
                <w:szCs w:val="21"/>
                <w:lang w:val="en-US"/>
              </w:rPr>
              <w:t>All students can learn mathematics. Mathematical proficiency should not be restricted</w:t>
            </w:r>
          </w:p>
          <w:p w:rsidR="00EA1D6C" w:rsidRDefault="00EA1D6C" w:rsidP="00EA1D6C">
            <w:pPr>
              <w:autoSpaceDE w:val="0"/>
              <w:autoSpaceDN w:val="0"/>
              <w:adjustRightInd w:val="0"/>
              <w:rPr>
                <w:rFonts w:ascii="GarthGraphic" w:hAnsi="GarthGraphic" w:cs="GarthGraphic"/>
                <w:sz w:val="21"/>
                <w:szCs w:val="21"/>
                <w:lang w:val="en-US"/>
              </w:rPr>
            </w:pPr>
            <w:proofErr w:type="gramStart"/>
            <w:r>
              <w:rPr>
                <w:rFonts w:ascii="GarthGraphic" w:hAnsi="GarthGraphic" w:cs="GarthGraphic"/>
                <w:sz w:val="21"/>
                <w:szCs w:val="21"/>
                <w:lang w:val="en-US"/>
              </w:rPr>
              <w:t>to</w:t>
            </w:r>
            <w:proofErr w:type="gramEnd"/>
            <w:r>
              <w:rPr>
                <w:rFonts w:ascii="GarthGraphic" w:hAnsi="GarthGraphic" w:cs="GarthGraphic"/>
                <w:sz w:val="21"/>
                <w:szCs w:val="21"/>
                <w:lang w:val="en-US"/>
              </w:rPr>
              <w:t xml:space="preserve"> a select few. A variety of teaching strategies, student groupings, resources, and</w:t>
            </w:r>
          </w:p>
          <w:p w:rsidR="00EA1D6C" w:rsidRDefault="00EA1D6C" w:rsidP="00EA1D6C">
            <w:pPr>
              <w:autoSpaceDE w:val="0"/>
              <w:autoSpaceDN w:val="0"/>
              <w:adjustRightInd w:val="0"/>
              <w:rPr>
                <w:rFonts w:ascii="GarthGraphic" w:hAnsi="GarthGraphic" w:cs="GarthGraphic"/>
                <w:sz w:val="21"/>
                <w:szCs w:val="21"/>
                <w:lang w:val="en-US"/>
              </w:rPr>
            </w:pPr>
            <w:r>
              <w:rPr>
                <w:rFonts w:ascii="GarthGraphic" w:hAnsi="GarthGraphic" w:cs="GarthGraphic"/>
                <w:sz w:val="21"/>
                <w:szCs w:val="21"/>
                <w:lang w:val="en-US"/>
              </w:rPr>
              <w:t>administrative and parental supports can be used to ensure that all students learn</w:t>
            </w:r>
          </w:p>
          <w:p w:rsidR="00EA1D6C" w:rsidRDefault="00EA1D6C" w:rsidP="00EA1D6C">
            <w:pPr>
              <w:autoSpaceDE w:val="0"/>
              <w:autoSpaceDN w:val="0"/>
              <w:adjustRightInd w:val="0"/>
              <w:rPr>
                <w:rFonts w:ascii="GarthGraphic" w:hAnsi="GarthGraphic" w:cs="GarthGraphic"/>
                <w:sz w:val="21"/>
                <w:szCs w:val="21"/>
                <w:lang w:val="en-US"/>
              </w:rPr>
            </w:pPr>
            <w:proofErr w:type="gramStart"/>
            <w:r>
              <w:rPr>
                <w:rFonts w:ascii="GarthGraphic" w:hAnsi="GarthGraphic" w:cs="GarthGraphic"/>
                <w:sz w:val="21"/>
                <w:szCs w:val="21"/>
                <w:lang w:val="en-US"/>
              </w:rPr>
              <w:t>mathematics</w:t>
            </w:r>
            <w:proofErr w:type="gramEnd"/>
            <w:r>
              <w:rPr>
                <w:rFonts w:ascii="GarthGraphic" w:hAnsi="GarthGraphic" w:cs="GarthGraphic"/>
                <w:sz w:val="21"/>
                <w:szCs w:val="21"/>
                <w:lang w:val="en-US"/>
              </w:rPr>
              <w:t>. All students should have a common foundation in mathematics and</w:t>
            </w:r>
          </w:p>
          <w:p w:rsidR="00EA1D6C" w:rsidRDefault="00EA1D6C" w:rsidP="00EA1D6C">
            <w:pPr>
              <w:pStyle w:val="BLMText"/>
              <w:rPr>
                <w:rFonts w:ascii="GarthGraphic" w:hAnsi="GarthGraphic" w:cs="GarthGraphic"/>
                <w:sz w:val="21"/>
                <w:szCs w:val="21"/>
                <w:lang w:val="en-US"/>
              </w:rPr>
            </w:pPr>
            <w:proofErr w:type="gramStart"/>
            <w:r>
              <w:rPr>
                <w:rFonts w:ascii="GarthGraphic" w:hAnsi="GarthGraphic" w:cs="GarthGraphic"/>
                <w:sz w:val="21"/>
                <w:szCs w:val="21"/>
                <w:lang w:val="en-US"/>
              </w:rPr>
              <w:t>access</w:t>
            </w:r>
            <w:proofErr w:type="gramEnd"/>
            <w:r>
              <w:rPr>
                <w:rFonts w:ascii="GarthGraphic" w:hAnsi="GarthGraphic" w:cs="GarthGraphic"/>
                <w:sz w:val="21"/>
                <w:szCs w:val="21"/>
                <w:lang w:val="en-US"/>
              </w:rPr>
              <w:t xml:space="preserve"> to instruction of the highest quality.</w:t>
            </w:r>
          </w:p>
          <w:p w:rsidR="000B16A7" w:rsidRDefault="005F1CB8" w:rsidP="001A4B2D">
            <w:pPr>
              <w:pStyle w:val="BLMText"/>
              <w:rPr>
                <w:noProof/>
                <w:lang w:val="en-US"/>
              </w:rPr>
            </w:pPr>
            <w:r>
              <w:rPr>
                <w:rFonts w:ascii="GarthGraphic" w:hAnsi="GarthGraphic" w:cs="GarthGraphic"/>
                <w:sz w:val="21"/>
                <w:szCs w:val="21"/>
                <w:lang w:val="en-US"/>
              </w:rPr>
              <w:t xml:space="preserve">A </w:t>
            </w:r>
            <w:r w:rsidRPr="005F1CB8">
              <w:rPr>
                <w:rFonts w:ascii="GarthGraphic" w:hAnsi="GarthGraphic" w:cs="GarthGraphic"/>
                <w:sz w:val="16"/>
                <w:szCs w:val="16"/>
                <w:lang w:val="en-US"/>
              </w:rPr>
              <w:t>Guide to Effective Instruction in Mathematics, Volume 1, viii</w:t>
            </w:r>
          </w:p>
        </w:tc>
      </w:tr>
    </w:tbl>
    <w:p w:rsidR="000B16A7" w:rsidRDefault="000B16A7" w:rsidP="000B16A7">
      <w:pPr>
        <w:pStyle w:val="BLMText"/>
        <w:rPr>
          <w:noProof/>
          <w:lang w:val="en-US"/>
        </w:rPr>
      </w:pPr>
    </w:p>
    <w:tbl>
      <w:tblPr>
        <w:tblStyle w:val="TableGrid"/>
        <w:tblW w:w="0" w:type="auto"/>
        <w:tblLook w:val="04A0"/>
      </w:tblPr>
      <w:tblGrid>
        <w:gridCol w:w="8856"/>
      </w:tblGrid>
      <w:tr w:rsidR="000B16A7" w:rsidTr="001A4B2D">
        <w:tc>
          <w:tcPr>
            <w:tcW w:w="13176" w:type="dxa"/>
          </w:tcPr>
          <w:p w:rsidR="005F1CB8" w:rsidRPr="005F1CB8" w:rsidRDefault="000B16A7" w:rsidP="005F1CB8">
            <w:pPr>
              <w:pStyle w:val="BLMText"/>
              <w:rPr>
                <w:noProof/>
                <w:lang w:val="en-US"/>
              </w:rPr>
            </w:pPr>
            <w:r>
              <w:rPr>
                <w:noProof/>
                <w:lang w:val="en-US"/>
              </w:rPr>
              <w:t>One B</w:t>
            </w:r>
          </w:p>
          <w:p w:rsidR="005F1CB8" w:rsidRDefault="005F1CB8" w:rsidP="005F1CB8">
            <w:pPr>
              <w:autoSpaceDE w:val="0"/>
              <w:autoSpaceDN w:val="0"/>
              <w:adjustRightInd w:val="0"/>
              <w:rPr>
                <w:rFonts w:ascii="GarthGraphic" w:hAnsi="GarthGraphic" w:cs="GarthGraphic"/>
                <w:sz w:val="21"/>
                <w:szCs w:val="21"/>
                <w:lang w:val="en-US"/>
              </w:rPr>
            </w:pPr>
            <w:r>
              <w:rPr>
                <w:rFonts w:ascii="GarthGraphic" w:hAnsi="GarthGraphic" w:cs="GarthGraphic"/>
                <w:sz w:val="21"/>
                <w:szCs w:val="21"/>
                <w:lang w:val="en-US"/>
              </w:rPr>
              <w:t>All students can learn mathematics. Mathematical proficiency should not be restricted</w:t>
            </w:r>
          </w:p>
          <w:p w:rsidR="005F1CB8" w:rsidRDefault="005F1CB8" w:rsidP="005F1CB8">
            <w:pPr>
              <w:autoSpaceDE w:val="0"/>
              <w:autoSpaceDN w:val="0"/>
              <w:adjustRightInd w:val="0"/>
              <w:rPr>
                <w:rFonts w:ascii="GarthGraphic" w:hAnsi="GarthGraphic" w:cs="GarthGraphic"/>
                <w:sz w:val="21"/>
                <w:szCs w:val="21"/>
                <w:lang w:val="en-US"/>
              </w:rPr>
            </w:pPr>
            <w:proofErr w:type="gramStart"/>
            <w:r>
              <w:rPr>
                <w:rFonts w:ascii="GarthGraphic" w:hAnsi="GarthGraphic" w:cs="GarthGraphic"/>
                <w:sz w:val="21"/>
                <w:szCs w:val="21"/>
                <w:lang w:val="en-US"/>
              </w:rPr>
              <w:t>to</w:t>
            </w:r>
            <w:proofErr w:type="gramEnd"/>
            <w:r>
              <w:rPr>
                <w:rFonts w:ascii="GarthGraphic" w:hAnsi="GarthGraphic" w:cs="GarthGraphic"/>
                <w:sz w:val="21"/>
                <w:szCs w:val="21"/>
                <w:lang w:val="en-US"/>
              </w:rPr>
              <w:t xml:space="preserve"> a select few. A variety of teaching strategies, student groupings, resources, and</w:t>
            </w:r>
          </w:p>
          <w:p w:rsidR="005F1CB8" w:rsidRDefault="005F1CB8" w:rsidP="005F1CB8">
            <w:pPr>
              <w:autoSpaceDE w:val="0"/>
              <w:autoSpaceDN w:val="0"/>
              <w:adjustRightInd w:val="0"/>
              <w:rPr>
                <w:rFonts w:ascii="GarthGraphic" w:hAnsi="GarthGraphic" w:cs="GarthGraphic"/>
                <w:sz w:val="21"/>
                <w:szCs w:val="21"/>
                <w:lang w:val="en-US"/>
              </w:rPr>
            </w:pPr>
            <w:r>
              <w:rPr>
                <w:rFonts w:ascii="GarthGraphic" w:hAnsi="GarthGraphic" w:cs="GarthGraphic"/>
                <w:sz w:val="21"/>
                <w:szCs w:val="21"/>
                <w:lang w:val="en-US"/>
              </w:rPr>
              <w:t>administrative and parental supports can be used to ensure that all students learn</w:t>
            </w:r>
          </w:p>
          <w:p w:rsidR="005F1CB8" w:rsidRDefault="005F1CB8" w:rsidP="005F1CB8">
            <w:pPr>
              <w:autoSpaceDE w:val="0"/>
              <w:autoSpaceDN w:val="0"/>
              <w:adjustRightInd w:val="0"/>
              <w:rPr>
                <w:rFonts w:ascii="GarthGraphic" w:hAnsi="GarthGraphic" w:cs="GarthGraphic"/>
                <w:sz w:val="21"/>
                <w:szCs w:val="21"/>
                <w:lang w:val="en-US"/>
              </w:rPr>
            </w:pPr>
            <w:proofErr w:type="gramStart"/>
            <w:r>
              <w:rPr>
                <w:rFonts w:ascii="GarthGraphic" w:hAnsi="GarthGraphic" w:cs="GarthGraphic"/>
                <w:sz w:val="21"/>
                <w:szCs w:val="21"/>
                <w:lang w:val="en-US"/>
              </w:rPr>
              <w:t>mathematics</w:t>
            </w:r>
            <w:proofErr w:type="gramEnd"/>
            <w:r>
              <w:rPr>
                <w:rFonts w:ascii="GarthGraphic" w:hAnsi="GarthGraphic" w:cs="GarthGraphic"/>
                <w:sz w:val="21"/>
                <w:szCs w:val="21"/>
                <w:lang w:val="en-US"/>
              </w:rPr>
              <w:t>. All students should have a common foundation in mathematics and</w:t>
            </w:r>
          </w:p>
          <w:p w:rsidR="005F1CB8" w:rsidRDefault="005F1CB8" w:rsidP="005F1CB8">
            <w:pPr>
              <w:pStyle w:val="BLMText"/>
              <w:rPr>
                <w:rFonts w:ascii="GarthGraphic" w:hAnsi="GarthGraphic" w:cs="GarthGraphic"/>
                <w:sz w:val="21"/>
                <w:szCs w:val="21"/>
                <w:lang w:val="en-US"/>
              </w:rPr>
            </w:pPr>
            <w:proofErr w:type="gramStart"/>
            <w:r>
              <w:rPr>
                <w:rFonts w:ascii="GarthGraphic" w:hAnsi="GarthGraphic" w:cs="GarthGraphic"/>
                <w:sz w:val="21"/>
                <w:szCs w:val="21"/>
                <w:lang w:val="en-US"/>
              </w:rPr>
              <w:t>access</w:t>
            </w:r>
            <w:proofErr w:type="gramEnd"/>
            <w:r>
              <w:rPr>
                <w:rFonts w:ascii="GarthGraphic" w:hAnsi="GarthGraphic" w:cs="GarthGraphic"/>
                <w:sz w:val="21"/>
                <w:szCs w:val="21"/>
                <w:lang w:val="en-US"/>
              </w:rPr>
              <w:t xml:space="preserve"> to instruction of the highest quality.</w:t>
            </w:r>
          </w:p>
          <w:p w:rsidR="005F1CB8" w:rsidRDefault="005F1CB8" w:rsidP="005F1CB8">
            <w:pPr>
              <w:pStyle w:val="BLMText"/>
              <w:rPr>
                <w:noProof/>
                <w:lang w:val="en-US"/>
              </w:rPr>
            </w:pPr>
            <w:r>
              <w:rPr>
                <w:rFonts w:ascii="GarthGraphic" w:hAnsi="GarthGraphic" w:cs="GarthGraphic"/>
                <w:sz w:val="21"/>
                <w:szCs w:val="21"/>
                <w:lang w:val="en-US"/>
              </w:rPr>
              <w:t xml:space="preserve">A </w:t>
            </w:r>
            <w:r w:rsidRPr="005F1CB8">
              <w:rPr>
                <w:rFonts w:ascii="GarthGraphic" w:hAnsi="GarthGraphic" w:cs="GarthGraphic"/>
                <w:sz w:val="16"/>
                <w:szCs w:val="16"/>
                <w:lang w:val="en-US"/>
              </w:rPr>
              <w:t>Guide to Effective Instruction in Mathematics, Volume 1, viii</w:t>
            </w:r>
          </w:p>
        </w:tc>
      </w:tr>
    </w:tbl>
    <w:p w:rsidR="000B16A7" w:rsidRDefault="000B16A7" w:rsidP="000B16A7">
      <w:pPr>
        <w:pStyle w:val="BLMText"/>
      </w:pPr>
    </w:p>
    <w:tbl>
      <w:tblPr>
        <w:tblStyle w:val="TableGrid"/>
        <w:tblW w:w="0" w:type="auto"/>
        <w:tblLook w:val="04A0"/>
      </w:tblPr>
      <w:tblGrid>
        <w:gridCol w:w="8856"/>
      </w:tblGrid>
      <w:tr w:rsidR="000B16A7" w:rsidTr="001A4B2D">
        <w:tc>
          <w:tcPr>
            <w:tcW w:w="13176" w:type="dxa"/>
          </w:tcPr>
          <w:p w:rsidR="005F1CB8" w:rsidRPr="005F1CB8" w:rsidRDefault="000B16A7" w:rsidP="005F1CB8">
            <w:pPr>
              <w:pStyle w:val="BLMText"/>
            </w:pPr>
            <w:r>
              <w:t xml:space="preserve">Two </w:t>
            </w:r>
            <w:r w:rsidR="005F1CB8">
              <w:t>–</w:t>
            </w:r>
            <w:r>
              <w:t xml:space="preserve"> A</w:t>
            </w:r>
          </w:p>
          <w:p w:rsidR="005F1CB8" w:rsidRDefault="005F1CB8" w:rsidP="005F1CB8">
            <w:pPr>
              <w:autoSpaceDE w:val="0"/>
              <w:autoSpaceDN w:val="0"/>
              <w:adjustRightInd w:val="0"/>
              <w:rPr>
                <w:rFonts w:ascii="GarthGraphic" w:hAnsi="GarthGraphic" w:cs="GarthGraphic"/>
                <w:sz w:val="21"/>
                <w:szCs w:val="21"/>
                <w:lang w:val="en-US"/>
              </w:rPr>
            </w:pPr>
            <w:r>
              <w:rPr>
                <w:rFonts w:ascii="GarthGraphic" w:hAnsi="GarthGraphic" w:cs="GarthGraphic"/>
                <w:sz w:val="21"/>
                <w:szCs w:val="21"/>
                <w:lang w:val="en-US"/>
              </w:rPr>
              <w:t>All students can learn mathematics. Mathematical proficiency should not be restricted</w:t>
            </w:r>
          </w:p>
          <w:p w:rsidR="005F1CB8" w:rsidRDefault="005F1CB8" w:rsidP="005F1CB8">
            <w:pPr>
              <w:autoSpaceDE w:val="0"/>
              <w:autoSpaceDN w:val="0"/>
              <w:adjustRightInd w:val="0"/>
              <w:rPr>
                <w:rFonts w:ascii="GarthGraphic" w:hAnsi="GarthGraphic" w:cs="GarthGraphic"/>
                <w:sz w:val="21"/>
                <w:szCs w:val="21"/>
                <w:lang w:val="en-US"/>
              </w:rPr>
            </w:pPr>
            <w:proofErr w:type="gramStart"/>
            <w:r>
              <w:rPr>
                <w:rFonts w:ascii="GarthGraphic" w:hAnsi="GarthGraphic" w:cs="GarthGraphic"/>
                <w:sz w:val="21"/>
                <w:szCs w:val="21"/>
                <w:lang w:val="en-US"/>
              </w:rPr>
              <w:t>to</w:t>
            </w:r>
            <w:proofErr w:type="gramEnd"/>
            <w:r>
              <w:rPr>
                <w:rFonts w:ascii="GarthGraphic" w:hAnsi="GarthGraphic" w:cs="GarthGraphic"/>
                <w:sz w:val="21"/>
                <w:szCs w:val="21"/>
                <w:lang w:val="en-US"/>
              </w:rPr>
              <w:t xml:space="preserve"> a select few. A variety of teaching strategies, student groupings, resources, and</w:t>
            </w:r>
          </w:p>
          <w:p w:rsidR="005F1CB8" w:rsidRDefault="005F1CB8" w:rsidP="005F1CB8">
            <w:pPr>
              <w:autoSpaceDE w:val="0"/>
              <w:autoSpaceDN w:val="0"/>
              <w:adjustRightInd w:val="0"/>
              <w:rPr>
                <w:rFonts w:ascii="GarthGraphic" w:hAnsi="GarthGraphic" w:cs="GarthGraphic"/>
                <w:sz w:val="21"/>
                <w:szCs w:val="21"/>
                <w:lang w:val="en-US"/>
              </w:rPr>
            </w:pPr>
            <w:r>
              <w:rPr>
                <w:rFonts w:ascii="GarthGraphic" w:hAnsi="GarthGraphic" w:cs="GarthGraphic"/>
                <w:sz w:val="21"/>
                <w:szCs w:val="21"/>
                <w:lang w:val="en-US"/>
              </w:rPr>
              <w:t>administrative and parental supports can be used to ensure that all students learn</w:t>
            </w:r>
          </w:p>
          <w:p w:rsidR="005F1CB8" w:rsidRDefault="005F1CB8" w:rsidP="005F1CB8">
            <w:pPr>
              <w:autoSpaceDE w:val="0"/>
              <w:autoSpaceDN w:val="0"/>
              <w:adjustRightInd w:val="0"/>
              <w:rPr>
                <w:rFonts w:ascii="GarthGraphic" w:hAnsi="GarthGraphic" w:cs="GarthGraphic"/>
                <w:sz w:val="21"/>
                <w:szCs w:val="21"/>
                <w:lang w:val="en-US"/>
              </w:rPr>
            </w:pPr>
            <w:proofErr w:type="gramStart"/>
            <w:r>
              <w:rPr>
                <w:rFonts w:ascii="GarthGraphic" w:hAnsi="GarthGraphic" w:cs="GarthGraphic"/>
                <w:sz w:val="21"/>
                <w:szCs w:val="21"/>
                <w:lang w:val="en-US"/>
              </w:rPr>
              <w:t>mathematics</w:t>
            </w:r>
            <w:proofErr w:type="gramEnd"/>
            <w:r>
              <w:rPr>
                <w:rFonts w:ascii="GarthGraphic" w:hAnsi="GarthGraphic" w:cs="GarthGraphic"/>
                <w:sz w:val="21"/>
                <w:szCs w:val="21"/>
                <w:lang w:val="en-US"/>
              </w:rPr>
              <w:t>. All students should have a common foundation in mathematics and</w:t>
            </w:r>
          </w:p>
          <w:p w:rsidR="005F1CB8" w:rsidRDefault="005F1CB8" w:rsidP="005F1CB8">
            <w:pPr>
              <w:pStyle w:val="BLMText"/>
              <w:rPr>
                <w:rFonts w:ascii="GarthGraphic" w:hAnsi="GarthGraphic" w:cs="GarthGraphic"/>
                <w:sz w:val="21"/>
                <w:szCs w:val="21"/>
                <w:lang w:val="en-US"/>
              </w:rPr>
            </w:pPr>
            <w:proofErr w:type="gramStart"/>
            <w:r>
              <w:rPr>
                <w:rFonts w:ascii="GarthGraphic" w:hAnsi="GarthGraphic" w:cs="GarthGraphic"/>
                <w:sz w:val="21"/>
                <w:szCs w:val="21"/>
                <w:lang w:val="en-US"/>
              </w:rPr>
              <w:t>access</w:t>
            </w:r>
            <w:proofErr w:type="gramEnd"/>
            <w:r>
              <w:rPr>
                <w:rFonts w:ascii="GarthGraphic" w:hAnsi="GarthGraphic" w:cs="GarthGraphic"/>
                <w:sz w:val="21"/>
                <w:szCs w:val="21"/>
                <w:lang w:val="en-US"/>
              </w:rPr>
              <w:t xml:space="preserve"> to instruction of the highest quality.</w:t>
            </w:r>
          </w:p>
          <w:p w:rsidR="005F1CB8" w:rsidRDefault="005F1CB8" w:rsidP="005F1CB8">
            <w:pPr>
              <w:pStyle w:val="BLMText"/>
            </w:pPr>
            <w:r>
              <w:rPr>
                <w:rFonts w:ascii="GarthGraphic" w:hAnsi="GarthGraphic" w:cs="GarthGraphic"/>
                <w:sz w:val="21"/>
                <w:szCs w:val="21"/>
                <w:lang w:val="en-US"/>
              </w:rPr>
              <w:t xml:space="preserve">A </w:t>
            </w:r>
            <w:r w:rsidRPr="005F1CB8">
              <w:rPr>
                <w:rFonts w:ascii="GarthGraphic" w:hAnsi="GarthGraphic" w:cs="GarthGraphic"/>
                <w:sz w:val="16"/>
                <w:szCs w:val="16"/>
                <w:lang w:val="en-US"/>
              </w:rPr>
              <w:t>Guide to Effective Instruction in Mathematics, Volume 1, viii</w:t>
            </w:r>
          </w:p>
        </w:tc>
      </w:tr>
    </w:tbl>
    <w:p w:rsidR="000B16A7" w:rsidRDefault="000B16A7" w:rsidP="000B16A7">
      <w:pPr>
        <w:pStyle w:val="BLMText"/>
        <w:rPr>
          <w:noProof/>
          <w:lang w:val="en-US"/>
        </w:rPr>
      </w:pPr>
    </w:p>
    <w:tbl>
      <w:tblPr>
        <w:tblStyle w:val="TableGrid"/>
        <w:tblW w:w="0" w:type="auto"/>
        <w:tblLook w:val="04A0"/>
      </w:tblPr>
      <w:tblGrid>
        <w:gridCol w:w="8856"/>
      </w:tblGrid>
      <w:tr w:rsidR="000B16A7" w:rsidTr="001A4B2D">
        <w:tc>
          <w:tcPr>
            <w:tcW w:w="13176" w:type="dxa"/>
          </w:tcPr>
          <w:p w:rsidR="005F1CB8" w:rsidRPr="005F1CB8" w:rsidRDefault="000B16A7" w:rsidP="005F1CB8">
            <w:pPr>
              <w:pStyle w:val="BLMText"/>
              <w:rPr>
                <w:noProof/>
                <w:lang w:val="en-US"/>
              </w:rPr>
            </w:pPr>
            <w:r>
              <w:rPr>
                <w:noProof/>
                <w:lang w:val="en-US"/>
              </w:rPr>
              <w:t xml:space="preserve">Two </w:t>
            </w:r>
            <w:r w:rsidR="005F1CB8">
              <w:rPr>
                <w:noProof/>
                <w:lang w:val="en-US"/>
              </w:rPr>
              <w:t>–</w:t>
            </w:r>
            <w:r>
              <w:rPr>
                <w:noProof/>
                <w:lang w:val="en-US"/>
              </w:rPr>
              <w:t xml:space="preserve"> </w:t>
            </w:r>
            <w:r w:rsidR="005F1CB8">
              <w:rPr>
                <w:noProof/>
                <w:lang w:val="en-US"/>
              </w:rPr>
              <w:t>B</w:t>
            </w:r>
          </w:p>
          <w:p w:rsidR="005F1CB8" w:rsidRDefault="005F1CB8" w:rsidP="005F1CB8">
            <w:pPr>
              <w:autoSpaceDE w:val="0"/>
              <w:autoSpaceDN w:val="0"/>
              <w:adjustRightInd w:val="0"/>
              <w:rPr>
                <w:rFonts w:ascii="GarthGraphic" w:hAnsi="GarthGraphic" w:cs="GarthGraphic"/>
                <w:sz w:val="21"/>
                <w:szCs w:val="21"/>
                <w:lang w:val="en-US"/>
              </w:rPr>
            </w:pPr>
            <w:r>
              <w:rPr>
                <w:rFonts w:ascii="GarthGraphic" w:hAnsi="GarthGraphic" w:cs="GarthGraphic"/>
                <w:sz w:val="21"/>
                <w:szCs w:val="21"/>
                <w:lang w:val="en-US"/>
              </w:rPr>
              <w:t>All students can learn mathematics. Mathematical proficiency should not be restricted</w:t>
            </w:r>
          </w:p>
          <w:p w:rsidR="005F1CB8" w:rsidRDefault="005F1CB8" w:rsidP="005F1CB8">
            <w:pPr>
              <w:autoSpaceDE w:val="0"/>
              <w:autoSpaceDN w:val="0"/>
              <w:adjustRightInd w:val="0"/>
              <w:rPr>
                <w:rFonts w:ascii="GarthGraphic" w:hAnsi="GarthGraphic" w:cs="GarthGraphic"/>
                <w:sz w:val="21"/>
                <w:szCs w:val="21"/>
                <w:lang w:val="en-US"/>
              </w:rPr>
            </w:pPr>
            <w:proofErr w:type="gramStart"/>
            <w:r>
              <w:rPr>
                <w:rFonts w:ascii="GarthGraphic" w:hAnsi="GarthGraphic" w:cs="GarthGraphic"/>
                <w:sz w:val="21"/>
                <w:szCs w:val="21"/>
                <w:lang w:val="en-US"/>
              </w:rPr>
              <w:t>to</w:t>
            </w:r>
            <w:proofErr w:type="gramEnd"/>
            <w:r>
              <w:rPr>
                <w:rFonts w:ascii="GarthGraphic" w:hAnsi="GarthGraphic" w:cs="GarthGraphic"/>
                <w:sz w:val="21"/>
                <w:szCs w:val="21"/>
                <w:lang w:val="en-US"/>
              </w:rPr>
              <w:t xml:space="preserve"> a select few. A variety of teaching strategies, student groupings, resources, and</w:t>
            </w:r>
          </w:p>
          <w:p w:rsidR="005F1CB8" w:rsidRDefault="005F1CB8" w:rsidP="005F1CB8">
            <w:pPr>
              <w:autoSpaceDE w:val="0"/>
              <w:autoSpaceDN w:val="0"/>
              <w:adjustRightInd w:val="0"/>
              <w:rPr>
                <w:rFonts w:ascii="GarthGraphic" w:hAnsi="GarthGraphic" w:cs="GarthGraphic"/>
                <w:sz w:val="21"/>
                <w:szCs w:val="21"/>
                <w:lang w:val="en-US"/>
              </w:rPr>
            </w:pPr>
            <w:r>
              <w:rPr>
                <w:rFonts w:ascii="GarthGraphic" w:hAnsi="GarthGraphic" w:cs="GarthGraphic"/>
                <w:sz w:val="21"/>
                <w:szCs w:val="21"/>
                <w:lang w:val="en-US"/>
              </w:rPr>
              <w:t>administrative and parental supports can be used to ensure that all students learn</w:t>
            </w:r>
          </w:p>
          <w:p w:rsidR="005F1CB8" w:rsidRDefault="005F1CB8" w:rsidP="005F1CB8">
            <w:pPr>
              <w:autoSpaceDE w:val="0"/>
              <w:autoSpaceDN w:val="0"/>
              <w:adjustRightInd w:val="0"/>
              <w:rPr>
                <w:rFonts w:ascii="GarthGraphic" w:hAnsi="GarthGraphic" w:cs="GarthGraphic"/>
                <w:sz w:val="21"/>
                <w:szCs w:val="21"/>
                <w:lang w:val="en-US"/>
              </w:rPr>
            </w:pPr>
            <w:proofErr w:type="gramStart"/>
            <w:r>
              <w:rPr>
                <w:rFonts w:ascii="GarthGraphic" w:hAnsi="GarthGraphic" w:cs="GarthGraphic"/>
                <w:sz w:val="21"/>
                <w:szCs w:val="21"/>
                <w:lang w:val="en-US"/>
              </w:rPr>
              <w:t>mathematics</w:t>
            </w:r>
            <w:proofErr w:type="gramEnd"/>
            <w:r>
              <w:rPr>
                <w:rFonts w:ascii="GarthGraphic" w:hAnsi="GarthGraphic" w:cs="GarthGraphic"/>
                <w:sz w:val="21"/>
                <w:szCs w:val="21"/>
                <w:lang w:val="en-US"/>
              </w:rPr>
              <w:t>. All students should have a common foundation in mathematics and</w:t>
            </w:r>
          </w:p>
          <w:p w:rsidR="005F1CB8" w:rsidRDefault="005F1CB8" w:rsidP="005F1CB8">
            <w:pPr>
              <w:pStyle w:val="BLMText"/>
              <w:rPr>
                <w:rFonts w:ascii="GarthGraphic" w:hAnsi="GarthGraphic" w:cs="GarthGraphic"/>
                <w:sz w:val="21"/>
                <w:szCs w:val="21"/>
                <w:lang w:val="en-US"/>
              </w:rPr>
            </w:pPr>
            <w:proofErr w:type="gramStart"/>
            <w:r>
              <w:rPr>
                <w:rFonts w:ascii="GarthGraphic" w:hAnsi="GarthGraphic" w:cs="GarthGraphic"/>
                <w:sz w:val="21"/>
                <w:szCs w:val="21"/>
                <w:lang w:val="en-US"/>
              </w:rPr>
              <w:t>access</w:t>
            </w:r>
            <w:proofErr w:type="gramEnd"/>
            <w:r>
              <w:rPr>
                <w:rFonts w:ascii="GarthGraphic" w:hAnsi="GarthGraphic" w:cs="GarthGraphic"/>
                <w:sz w:val="21"/>
                <w:szCs w:val="21"/>
                <w:lang w:val="en-US"/>
              </w:rPr>
              <w:t xml:space="preserve"> to instruction of the highest quality.</w:t>
            </w:r>
          </w:p>
          <w:p w:rsidR="005F1CB8" w:rsidRDefault="005F1CB8" w:rsidP="005F1CB8">
            <w:pPr>
              <w:pStyle w:val="BLMText"/>
              <w:rPr>
                <w:noProof/>
                <w:lang w:val="en-US"/>
              </w:rPr>
            </w:pPr>
            <w:r>
              <w:rPr>
                <w:rFonts w:ascii="GarthGraphic" w:hAnsi="GarthGraphic" w:cs="GarthGraphic"/>
                <w:sz w:val="21"/>
                <w:szCs w:val="21"/>
                <w:lang w:val="en-US"/>
              </w:rPr>
              <w:t xml:space="preserve">A </w:t>
            </w:r>
            <w:r w:rsidRPr="005F1CB8">
              <w:rPr>
                <w:rFonts w:ascii="GarthGraphic" w:hAnsi="GarthGraphic" w:cs="GarthGraphic"/>
                <w:sz w:val="16"/>
                <w:szCs w:val="16"/>
                <w:lang w:val="en-US"/>
              </w:rPr>
              <w:t>Guide to Effective Instruction in Mathematics, Volume 1, viii</w:t>
            </w:r>
          </w:p>
        </w:tc>
      </w:tr>
    </w:tbl>
    <w:p w:rsidR="000B16A7" w:rsidRDefault="000B16A7" w:rsidP="000B16A7">
      <w:pPr>
        <w:pStyle w:val="BLMText"/>
        <w:rPr>
          <w:noProof/>
          <w:lang w:val="en-US"/>
        </w:rPr>
      </w:pPr>
    </w:p>
    <w:tbl>
      <w:tblPr>
        <w:tblStyle w:val="TableGrid"/>
        <w:tblW w:w="0" w:type="auto"/>
        <w:tblLook w:val="04A0"/>
      </w:tblPr>
      <w:tblGrid>
        <w:gridCol w:w="8856"/>
      </w:tblGrid>
      <w:tr w:rsidR="000B16A7" w:rsidTr="001A4B2D">
        <w:tc>
          <w:tcPr>
            <w:tcW w:w="13176" w:type="dxa"/>
          </w:tcPr>
          <w:p w:rsidR="005F1CB8" w:rsidRPr="005F1CB8" w:rsidRDefault="000B16A7" w:rsidP="005F1CB8">
            <w:pPr>
              <w:pStyle w:val="BLMText"/>
              <w:rPr>
                <w:noProof/>
                <w:lang w:val="en-US"/>
              </w:rPr>
            </w:pPr>
            <w:r>
              <w:rPr>
                <w:noProof/>
                <w:lang w:val="en-US"/>
              </w:rPr>
              <w:t xml:space="preserve">Three </w:t>
            </w:r>
            <w:r w:rsidR="005F1CB8">
              <w:rPr>
                <w:noProof/>
                <w:lang w:val="en-US"/>
              </w:rPr>
              <w:t>–</w:t>
            </w:r>
            <w:r>
              <w:rPr>
                <w:noProof/>
                <w:lang w:val="en-US"/>
              </w:rPr>
              <w:t xml:space="preserve"> A</w:t>
            </w:r>
          </w:p>
          <w:p w:rsidR="005F1CB8" w:rsidRDefault="005F1CB8" w:rsidP="005F1CB8">
            <w:pPr>
              <w:autoSpaceDE w:val="0"/>
              <w:autoSpaceDN w:val="0"/>
              <w:adjustRightInd w:val="0"/>
              <w:rPr>
                <w:rFonts w:ascii="GarthGraphic" w:hAnsi="GarthGraphic" w:cs="GarthGraphic"/>
                <w:sz w:val="21"/>
                <w:szCs w:val="21"/>
                <w:lang w:val="en-US"/>
              </w:rPr>
            </w:pPr>
            <w:r>
              <w:rPr>
                <w:rFonts w:ascii="GarthGraphic" w:hAnsi="GarthGraphic" w:cs="GarthGraphic"/>
                <w:sz w:val="21"/>
                <w:szCs w:val="21"/>
                <w:lang w:val="en-US"/>
              </w:rPr>
              <w:t>All students can learn mathematics. Mathematical proficiency should not be restricted</w:t>
            </w:r>
          </w:p>
          <w:p w:rsidR="005F1CB8" w:rsidRDefault="005F1CB8" w:rsidP="005F1CB8">
            <w:pPr>
              <w:autoSpaceDE w:val="0"/>
              <w:autoSpaceDN w:val="0"/>
              <w:adjustRightInd w:val="0"/>
              <w:rPr>
                <w:rFonts w:ascii="GarthGraphic" w:hAnsi="GarthGraphic" w:cs="GarthGraphic"/>
                <w:sz w:val="21"/>
                <w:szCs w:val="21"/>
                <w:lang w:val="en-US"/>
              </w:rPr>
            </w:pPr>
            <w:proofErr w:type="gramStart"/>
            <w:r>
              <w:rPr>
                <w:rFonts w:ascii="GarthGraphic" w:hAnsi="GarthGraphic" w:cs="GarthGraphic"/>
                <w:sz w:val="21"/>
                <w:szCs w:val="21"/>
                <w:lang w:val="en-US"/>
              </w:rPr>
              <w:t>to</w:t>
            </w:r>
            <w:proofErr w:type="gramEnd"/>
            <w:r>
              <w:rPr>
                <w:rFonts w:ascii="GarthGraphic" w:hAnsi="GarthGraphic" w:cs="GarthGraphic"/>
                <w:sz w:val="21"/>
                <w:szCs w:val="21"/>
                <w:lang w:val="en-US"/>
              </w:rPr>
              <w:t xml:space="preserve"> a select few. A variety of teaching strategies, student groupings, resources, and</w:t>
            </w:r>
          </w:p>
          <w:p w:rsidR="005F1CB8" w:rsidRDefault="005F1CB8" w:rsidP="005F1CB8">
            <w:pPr>
              <w:autoSpaceDE w:val="0"/>
              <w:autoSpaceDN w:val="0"/>
              <w:adjustRightInd w:val="0"/>
              <w:rPr>
                <w:rFonts w:ascii="GarthGraphic" w:hAnsi="GarthGraphic" w:cs="GarthGraphic"/>
                <w:sz w:val="21"/>
                <w:szCs w:val="21"/>
                <w:lang w:val="en-US"/>
              </w:rPr>
            </w:pPr>
            <w:r>
              <w:rPr>
                <w:rFonts w:ascii="GarthGraphic" w:hAnsi="GarthGraphic" w:cs="GarthGraphic"/>
                <w:sz w:val="21"/>
                <w:szCs w:val="21"/>
                <w:lang w:val="en-US"/>
              </w:rPr>
              <w:t>administrative and parental supports can be used to ensure that all students learn</w:t>
            </w:r>
          </w:p>
          <w:p w:rsidR="005F1CB8" w:rsidRDefault="005F1CB8" w:rsidP="005F1CB8">
            <w:pPr>
              <w:autoSpaceDE w:val="0"/>
              <w:autoSpaceDN w:val="0"/>
              <w:adjustRightInd w:val="0"/>
              <w:rPr>
                <w:rFonts w:ascii="GarthGraphic" w:hAnsi="GarthGraphic" w:cs="GarthGraphic"/>
                <w:sz w:val="21"/>
                <w:szCs w:val="21"/>
                <w:lang w:val="en-US"/>
              </w:rPr>
            </w:pPr>
            <w:proofErr w:type="gramStart"/>
            <w:r>
              <w:rPr>
                <w:rFonts w:ascii="GarthGraphic" w:hAnsi="GarthGraphic" w:cs="GarthGraphic"/>
                <w:sz w:val="21"/>
                <w:szCs w:val="21"/>
                <w:lang w:val="en-US"/>
              </w:rPr>
              <w:t>mathematics</w:t>
            </w:r>
            <w:proofErr w:type="gramEnd"/>
            <w:r>
              <w:rPr>
                <w:rFonts w:ascii="GarthGraphic" w:hAnsi="GarthGraphic" w:cs="GarthGraphic"/>
                <w:sz w:val="21"/>
                <w:szCs w:val="21"/>
                <w:lang w:val="en-US"/>
              </w:rPr>
              <w:t>. All students should have a common foundation in mathematics and</w:t>
            </w:r>
          </w:p>
          <w:p w:rsidR="005F1CB8" w:rsidRDefault="005F1CB8" w:rsidP="005F1CB8">
            <w:pPr>
              <w:pStyle w:val="BLMText"/>
              <w:rPr>
                <w:rFonts w:ascii="GarthGraphic" w:hAnsi="GarthGraphic" w:cs="GarthGraphic"/>
                <w:sz w:val="21"/>
                <w:szCs w:val="21"/>
                <w:lang w:val="en-US"/>
              </w:rPr>
            </w:pPr>
            <w:proofErr w:type="gramStart"/>
            <w:r>
              <w:rPr>
                <w:rFonts w:ascii="GarthGraphic" w:hAnsi="GarthGraphic" w:cs="GarthGraphic"/>
                <w:sz w:val="21"/>
                <w:szCs w:val="21"/>
                <w:lang w:val="en-US"/>
              </w:rPr>
              <w:t>access</w:t>
            </w:r>
            <w:proofErr w:type="gramEnd"/>
            <w:r>
              <w:rPr>
                <w:rFonts w:ascii="GarthGraphic" w:hAnsi="GarthGraphic" w:cs="GarthGraphic"/>
                <w:sz w:val="21"/>
                <w:szCs w:val="21"/>
                <w:lang w:val="en-US"/>
              </w:rPr>
              <w:t xml:space="preserve"> to instruction of the highest quality.</w:t>
            </w:r>
          </w:p>
          <w:p w:rsidR="005F1CB8" w:rsidRDefault="005F1CB8" w:rsidP="005F1CB8">
            <w:pPr>
              <w:pStyle w:val="BLMText"/>
              <w:rPr>
                <w:noProof/>
                <w:lang w:val="en-US"/>
              </w:rPr>
            </w:pPr>
            <w:r>
              <w:rPr>
                <w:rFonts w:ascii="GarthGraphic" w:hAnsi="GarthGraphic" w:cs="GarthGraphic"/>
                <w:sz w:val="21"/>
                <w:szCs w:val="21"/>
                <w:lang w:val="en-US"/>
              </w:rPr>
              <w:t xml:space="preserve">A </w:t>
            </w:r>
            <w:r w:rsidRPr="005F1CB8">
              <w:rPr>
                <w:rFonts w:ascii="GarthGraphic" w:hAnsi="GarthGraphic" w:cs="GarthGraphic"/>
                <w:sz w:val="16"/>
                <w:szCs w:val="16"/>
                <w:lang w:val="en-US"/>
              </w:rPr>
              <w:t>Guide to Effective Instruction in Mathematics, Volume 1, viii</w:t>
            </w:r>
          </w:p>
        </w:tc>
      </w:tr>
    </w:tbl>
    <w:p w:rsidR="000B16A7" w:rsidRDefault="000B16A7" w:rsidP="000B16A7">
      <w:pPr>
        <w:pStyle w:val="BLMText"/>
        <w:rPr>
          <w:noProof/>
          <w:lang w:val="en-US"/>
        </w:rPr>
      </w:pPr>
    </w:p>
    <w:tbl>
      <w:tblPr>
        <w:tblStyle w:val="TableGrid"/>
        <w:tblW w:w="0" w:type="auto"/>
        <w:tblLook w:val="04A0"/>
      </w:tblPr>
      <w:tblGrid>
        <w:gridCol w:w="8856"/>
      </w:tblGrid>
      <w:tr w:rsidR="000B16A7" w:rsidTr="001A4B2D">
        <w:tc>
          <w:tcPr>
            <w:tcW w:w="13176" w:type="dxa"/>
          </w:tcPr>
          <w:p w:rsidR="005F1CB8" w:rsidRDefault="000B16A7" w:rsidP="005F1CB8">
            <w:pPr>
              <w:pStyle w:val="BLMText"/>
              <w:rPr>
                <w:noProof/>
                <w:lang w:val="en-US"/>
              </w:rPr>
            </w:pPr>
            <w:r>
              <w:rPr>
                <w:noProof/>
                <w:lang w:val="en-US"/>
              </w:rPr>
              <w:t xml:space="preserve">Three </w:t>
            </w:r>
            <w:r w:rsidR="005F1CB8">
              <w:rPr>
                <w:noProof/>
                <w:lang w:val="en-US"/>
              </w:rPr>
              <w:t>–</w:t>
            </w:r>
            <w:r>
              <w:rPr>
                <w:noProof/>
                <w:lang w:val="en-US"/>
              </w:rPr>
              <w:t xml:space="preserve"> B</w:t>
            </w:r>
          </w:p>
          <w:p w:rsidR="005F1CB8" w:rsidRPr="005F1CB8" w:rsidRDefault="005F1CB8" w:rsidP="005F1CB8">
            <w:pPr>
              <w:pStyle w:val="BLMText"/>
              <w:rPr>
                <w:noProof/>
                <w:lang w:val="en-US"/>
              </w:rPr>
            </w:pPr>
            <w:r>
              <w:rPr>
                <w:rFonts w:ascii="GarthGraphic" w:hAnsi="GarthGraphic" w:cs="GarthGraphic"/>
                <w:sz w:val="21"/>
                <w:szCs w:val="21"/>
                <w:lang w:val="en-US"/>
              </w:rPr>
              <w:t>All students can learn mathematics. Mathematical proficiency should not be restricted</w:t>
            </w:r>
          </w:p>
          <w:p w:rsidR="005F1CB8" w:rsidRDefault="005F1CB8" w:rsidP="005F1CB8">
            <w:pPr>
              <w:autoSpaceDE w:val="0"/>
              <w:autoSpaceDN w:val="0"/>
              <w:adjustRightInd w:val="0"/>
              <w:rPr>
                <w:rFonts w:ascii="GarthGraphic" w:hAnsi="GarthGraphic" w:cs="GarthGraphic"/>
                <w:sz w:val="21"/>
                <w:szCs w:val="21"/>
                <w:lang w:val="en-US"/>
              </w:rPr>
            </w:pPr>
            <w:proofErr w:type="gramStart"/>
            <w:r>
              <w:rPr>
                <w:rFonts w:ascii="GarthGraphic" w:hAnsi="GarthGraphic" w:cs="GarthGraphic"/>
                <w:sz w:val="21"/>
                <w:szCs w:val="21"/>
                <w:lang w:val="en-US"/>
              </w:rPr>
              <w:t>to</w:t>
            </w:r>
            <w:proofErr w:type="gramEnd"/>
            <w:r>
              <w:rPr>
                <w:rFonts w:ascii="GarthGraphic" w:hAnsi="GarthGraphic" w:cs="GarthGraphic"/>
                <w:sz w:val="21"/>
                <w:szCs w:val="21"/>
                <w:lang w:val="en-US"/>
              </w:rPr>
              <w:t xml:space="preserve"> a select few. A variety of teaching strategies, student groupings, resources, and</w:t>
            </w:r>
          </w:p>
          <w:p w:rsidR="005F1CB8" w:rsidRDefault="005F1CB8" w:rsidP="005F1CB8">
            <w:pPr>
              <w:autoSpaceDE w:val="0"/>
              <w:autoSpaceDN w:val="0"/>
              <w:adjustRightInd w:val="0"/>
              <w:rPr>
                <w:rFonts w:ascii="GarthGraphic" w:hAnsi="GarthGraphic" w:cs="GarthGraphic"/>
                <w:sz w:val="21"/>
                <w:szCs w:val="21"/>
                <w:lang w:val="en-US"/>
              </w:rPr>
            </w:pPr>
            <w:r>
              <w:rPr>
                <w:rFonts w:ascii="GarthGraphic" w:hAnsi="GarthGraphic" w:cs="GarthGraphic"/>
                <w:sz w:val="21"/>
                <w:szCs w:val="21"/>
                <w:lang w:val="en-US"/>
              </w:rPr>
              <w:t>administrative and parental supports can be used to ensure that all students learn</w:t>
            </w:r>
          </w:p>
          <w:p w:rsidR="005F1CB8" w:rsidRDefault="005F1CB8" w:rsidP="005F1CB8">
            <w:pPr>
              <w:autoSpaceDE w:val="0"/>
              <w:autoSpaceDN w:val="0"/>
              <w:adjustRightInd w:val="0"/>
              <w:rPr>
                <w:rFonts w:ascii="GarthGraphic" w:hAnsi="GarthGraphic" w:cs="GarthGraphic"/>
                <w:sz w:val="21"/>
                <w:szCs w:val="21"/>
                <w:lang w:val="en-US"/>
              </w:rPr>
            </w:pPr>
            <w:proofErr w:type="gramStart"/>
            <w:r>
              <w:rPr>
                <w:rFonts w:ascii="GarthGraphic" w:hAnsi="GarthGraphic" w:cs="GarthGraphic"/>
                <w:sz w:val="21"/>
                <w:szCs w:val="21"/>
                <w:lang w:val="en-US"/>
              </w:rPr>
              <w:t>mathematics</w:t>
            </w:r>
            <w:proofErr w:type="gramEnd"/>
            <w:r>
              <w:rPr>
                <w:rFonts w:ascii="GarthGraphic" w:hAnsi="GarthGraphic" w:cs="GarthGraphic"/>
                <w:sz w:val="21"/>
                <w:szCs w:val="21"/>
                <w:lang w:val="en-US"/>
              </w:rPr>
              <w:t>. All students should have a common foundation in mathematics and</w:t>
            </w:r>
          </w:p>
          <w:p w:rsidR="005F1CB8" w:rsidRDefault="005F1CB8" w:rsidP="005F1CB8">
            <w:pPr>
              <w:pStyle w:val="BLMText"/>
              <w:rPr>
                <w:rFonts w:ascii="GarthGraphic" w:hAnsi="GarthGraphic" w:cs="GarthGraphic"/>
                <w:sz w:val="21"/>
                <w:szCs w:val="21"/>
                <w:lang w:val="en-US"/>
              </w:rPr>
            </w:pPr>
            <w:proofErr w:type="gramStart"/>
            <w:r>
              <w:rPr>
                <w:rFonts w:ascii="GarthGraphic" w:hAnsi="GarthGraphic" w:cs="GarthGraphic"/>
                <w:sz w:val="21"/>
                <w:szCs w:val="21"/>
                <w:lang w:val="en-US"/>
              </w:rPr>
              <w:t>access</w:t>
            </w:r>
            <w:proofErr w:type="gramEnd"/>
            <w:r>
              <w:rPr>
                <w:rFonts w:ascii="GarthGraphic" w:hAnsi="GarthGraphic" w:cs="GarthGraphic"/>
                <w:sz w:val="21"/>
                <w:szCs w:val="21"/>
                <w:lang w:val="en-US"/>
              </w:rPr>
              <w:t xml:space="preserve"> to instruction of the highest quality.</w:t>
            </w:r>
          </w:p>
          <w:p w:rsidR="005F1CB8" w:rsidRDefault="005F1CB8" w:rsidP="005F1CB8">
            <w:pPr>
              <w:pStyle w:val="BLMText"/>
              <w:rPr>
                <w:noProof/>
                <w:lang w:val="en-US"/>
              </w:rPr>
            </w:pPr>
            <w:r>
              <w:rPr>
                <w:rFonts w:ascii="GarthGraphic" w:hAnsi="GarthGraphic" w:cs="GarthGraphic"/>
                <w:sz w:val="21"/>
                <w:szCs w:val="21"/>
                <w:lang w:val="en-US"/>
              </w:rPr>
              <w:t xml:space="preserve">A </w:t>
            </w:r>
            <w:r w:rsidRPr="005F1CB8">
              <w:rPr>
                <w:rFonts w:ascii="GarthGraphic" w:hAnsi="GarthGraphic" w:cs="GarthGraphic"/>
                <w:sz w:val="16"/>
                <w:szCs w:val="16"/>
                <w:lang w:val="en-US"/>
              </w:rPr>
              <w:t>Guide to Effective Instruction in Mathematics, Volume 1, viii</w:t>
            </w:r>
          </w:p>
        </w:tc>
      </w:tr>
    </w:tbl>
    <w:p w:rsidR="000B16A7" w:rsidRDefault="000B16A7" w:rsidP="000B16A7">
      <w:pPr>
        <w:pStyle w:val="BLMText"/>
        <w:rPr>
          <w:noProof/>
          <w:lang w:val="en-US"/>
        </w:rPr>
      </w:pPr>
    </w:p>
    <w:p w:rsidR="005F1CB8" w:rsidRDefault="005F1CB8" w:rsidP="00BE1CFA">
      <w:pPr>
        <w:pStyle w:val="BLMText"/>
        <w:rPr>
          <w:noProof/>
          <w:lang w:val="en-US"/>
        </w:rPr>
      </w:pPr>
    </w:p>
    <w:p w:rsidR="006B227A" w:rsidRDefault="00E774EE" w:rsidP="00BE1CFA">
      <w:pPr>
        <w:pStyle w:val="BLMText"/>
        <w:rPr>
          <w:b/>
          <w:color w:val="002060"/>
          <w:sz w:val="32"/>
          <w:szCs w:val="32"/>
        </w:rPr>
      </w:pPr>
      <w:r>
        <w:rPr>
          <w:b/>
          <w:color w:val="002060"/>
          <w:sz w:val="32"/>
          <w:szCs w:val="32"/>
        </w:rPr>
        <w:lastRenderedPageBreak/>
        <w:t>BL</w:t>
      </w:r>
      <w:r w:rsidR="00B579C8" w:rsidRPr="00B579C8">
        <w:rPr>
          <w:b/>
          <w:color w:val="002060"/>
          <w:sz w:val="32"/>
          <w:szCs w:val="32"/>
        </w:rPr>
        <w:t>M 4.2</w:t>
      </w:r>
      <w:r w:rsidR="001F097C">
        <w:rPr>
          <w:b/>
          <w:color w:val="002060"/>
          <w:sz w:val="32"/>
          <w:szCs w:val="32"/>
        </w:rPr>
        <w:t xml:space="preserve"> Instructions for Facilitators</w:t>
      </w:r>
    </w:p>
    <w:p w:rsidR="005E5089" w:rsidRDefault="005E5089" w:rsidP="001F097C">
      <w:pPr>
        <w:pStyle w:val="DayTableSubHead"/>
        <w:rPr>
          <w:rFonts w:ascii="Times New Roman" w:hAnsi="Times New Roman"/>
          <w:b w:val="0"/>
          <w:sz w:val="24"/>
          <w:u w:val="none"/>
        </w:rPr>
      </w:pPr>
    </w:p>
    <w:p w:rsidR="005E5089" w:rsidRDefault="005E5089" w:rsidP="001F097C">
      <w:pPr>
        <w:pStyle w:val="DayTableSubHead"/>
        <w:rPr>
          <w:rFonts w:ascii="Times New Roman" w:hAnsi="Times New Roman"/>
          <w:b w:val="0"/>
          <w:sz w:val="24"/>
          <w:u w:val="none"/>
        </w:rPr>
      </w:pPr>
      <w:r>
        <w:rPr>
          <w:rFonts w:ascii="Times New Roman" w:hAnsi="Times New Roman"/>
          <w:b w:val="0"/>
          <w:sz w:val="24"/>
          <w:u w:val="none"/>
        </w:rPr>
        <w:t xml:space="preserve">To accommodate large groups, centres will need to be doubled or tripled depending on numbers.  The table below will accommodate </w:t>
      </w:r>
      <w:r w:rsidR="008752B0">
        <w:rPr>
          <w:rFonts w:ascii="Times New Roman" w:hAnsi="Times New Roman"/>
          <w:b w:val="0"/>
          <w:sz w:val="24"/>
          <w:u w:val="none"/>
        </w:rPr>
        <w:t>30 participants if centres each have 5 participants engaging in co-learning.</w:t>
      </w:r>
      <w:r w:rsidR="0018422F">
        <w:rPr>
          <w:rFonts w:ascii="Times New Roman" w:hAnsi="Times New Roman"/>
          <w:b w:val="0"/>
          <w:sz w:val="24"/>
          <w:u w:val="none"/>
        </w:rPr>
        <w:t xml:space="preserve">  The following materials should be located at each centre.</w:t>
      </w:r>
    </w:p>
    <w:p w:rsidR="005E5089" w:rsidRDefault="005E5089" w:rsidP="001F097C">
      <w:pPr>
        <w:pStyle w:val="DayTableSubHead"/>
        <w:rPr>
          <w:rFonts w:ascii="Times New Roman" w:hAnsi="Times New Roman"/>
          <w:b w:val="0"/>
          <w:sz w:val="24"/>
          <w:u w:val="none"/>
        </w:rPr>
      </w:pPr>
    </w:p>
    <w:tbl>
      <w:tblPr>
        <w:tblStyle w:val="TableGrid"/>
        <w:tblW w:w="9215" w:type="dxa"/>
        <w:tblInd w:w="-176" w:type="dxa"/>
        <w:tblLayout w:type="fixed"/>
        <w:tblLook w:val="04A0"/>
      </w:tblPr>
      <w:tblGrid>
        <w:gridCol w:w="1672"/>
        <w:gridCol w:w="1496"/>
        <w:gridCol w:w="1496"/>
        <w:gridCol w:w="1290"/>
        <w:gridCol w:w="1702"/>
        <w:gridCol w:w="1559"/>
      </w:tblGrid>
      <w:tr w:rsidR="005E5089" w:rsidTr="005219E0">
        <w:tc>
          <w:tcPr>
            <w:tcW w:w="3168" w:type="dxa"/>
            <w:gridSpan w:val="2"/>
          </w:tcPr>
          <w:p w:rsidR="005E5089" w:rsidRPr="005E5089" w:rsidRDefault="005E5089" w:rsidP="005E5089">
            <w:pPr>
              <w:pStyle w:val="DayTableSubHead"/>
              <w:jc w:val="center"/>
              <w:rPr>
                <w:rFonts w:ascii="Times New Roman" w:hAnsi="Times New Roman"/>
                <w:sz w:val="24"/>
                <w:u w:val="none"/>
              </w:rPr>
            </w:pPr>
            <w:r w:rsidRPr="005E5089">
              <w:rPr>
                <w:rFonts w:ascii="Times New Roman" w:hAnsi="Times New Roman"/>
                <w:sz w:val="24"/>
                <w:u w:val="none"/>
              </w:rPr>
              <w:t>Centre One</w:t>
            </w:r>
          </w:p>
          <w:p w:rsidR="005E5089" w:rsidRDefault="005E5089" w:rsidP="005E5089">
            <w:pPr>
              <w:pStyle w:val="DayTableSubHead"/>
              <w:jc w:val="center"/>
              <w:rPr>
                <w:rFonts w:ascii="Times New Roman" w:hAnsi="Times New Roman"/>
                <w:b w:val="0"/>
                <w:sz w:val="24"/>
                <w:u w:val="none"/>
              </w:rPr>
            </w:pPr>
          </w:p>
        </w:tc>
        <w:tc>
          <w:tcPr>
            <w:tcW w:w="2786" w:type="dxa"/>
            <w:gridSpan w:val="2"/>
          </w:tcPr>
          <w:p w:rsidR="005E5089" w:rsidRPr="005E5089" w:rsidRDefault="005E5089" w:rsidP="005E5089">
            <w:pPr>
              <w:pStyle w:val="DayTableSubHead"/>
              <w:jc w:val="center"/>
              <w:rPr>
                <w:rFonts w:ascii="Times New Roman" w:hAnsi="Times New Roman"/>
                <w:sz w:val="24"/>
                <w:u w:val="none"/>
              </w:rPr>
            </w:pPr>
            <w:r w:rsidRPr="005E5089">
              <w:rPr>
                <w:rFonts w:ascii="Times New Roman" w:hAnsi="Times New Roman"/>
                <w:sz w:val="24"/>
                <w:u w:val="none"/>
              </w:rPr>
              <w:t>Centre Two</w:t>
            </w:r>
          </w:p>
          <w:p w:rsidR="005E5089" w:rsidRDefault="005E5089" w:rsidP="005E5089">
            <w:pPr>
              <w:pStyle w:val="DayTableSubHead"/>
              <w:jc w:val="center"/>
              <w:rPr>
                <w:rFonts w:ascii="Times New Roman" w:hAnsi="Times New Roman"/>
                <w:b w:val="0"/>
                <w:sz w:val="24"/>
                <w:u w:val="none"/>
              </w:rPr>
            </w:pPr>
            <w:r>
              <w:rPr>
                <w:rFonts w:ascii="Times New Roman" w:hAnsi="Times New Roman"/>
                <w:b w:val="0"/>
                <w:sz w:val="24"/>
                <w:u w:val="none"/>
              </w:rPr>
              <w:t>CLIPS</w:t>
            </w:r>
          </w:p>
        </w:tc>
        <w:tc>
          <w:tcPr>
            <w:tcW w:w="3261" w:type="dxa"/>
            <w:gridSpan w:val="2"/>
          </w:tcPr>
          <w:p w:rsidR="005E5089" w:rsidRPr="005E5089" w:rsidRDefault="005E5089" w:rsidP="005E5089">
            <w:pPr>
              <w:pStyle w:val="DayTableSubHead"/>
              <w:jc w:val="center"/>
              <w:rPr>
                <w:rFonts w:ascii="Times New Roman" w:hAnsi="Times New Roman"/>
                <w:sz w:val="24"/>
                <w:u w:val="none"/>
              </w:rPr>
            </w:pPr>
            <w:r w:rsidRPr="005E5089">
              <w:rPr>
                <w:rFonts w:ascii="Times New Roman" w:hAnsi="Times New Roman"/>
                <w:sz w:val="24"/>
                <w:u w:val="none"/>
              </w:rPr>
              <w:t>Centre Three</w:t>
            </w:r>
          </w:p>
          <w:p w:rsidR="005E5089" w:rsidRDefault="005E5089" w:rsidP="005E5089">
            <w:pPr>
              <w:pStyle w:val="DayTableSubHead"/>
              <w:jc w:val="center"/>
              <w:rPr>
                <w:rFonts w:ascii="Times New Roman" w:hAnsi="Times New Roman"/>
                <w:b w:val="0"/>
                <w:sz w:val="24"/>
                <w:u w:val="none"/>
              </w:rPr>
            </w:pPr>
          </w:p>
        </w:tc>
      </w:tr>
      <w:tr w:rsidR="008752B0" w:rsidTr="005219E0">
        <w:trPr>
          <w:trHeight w:val="381"/>
        </w:trPr>
        <w:tc>
          <w:tcPr>
            <w:tcW w:w="1672" w:type="dxa"/>
          </w:tcPr>
          <w:p w:rsidR="008752B0" w:rsidRDefault="008752B0" w:rsidP="008752B0">
            <w:pPr>
              <w:pStyle w:val="DayTableSubHead"/>
              <w:jc w:val="center"/>
              <w:rPr>
                <w:rFonts w:ascii="Times New Roman" w:hAnsi="Times New Roman"/>
                <w:b w:val="0"/>
                <w:sz w:val="24"/>
                <w:u w:val="none"/>
              </w:rPr>
            </w:pPr>
            <w:r>
              <w:rPr>
                <w:rFonts w:ascii="Times New Roman" w:hAnsi="Times New Roman"/>
                <w:b w:val="0"/>
                <w:sz w:val="24"/>
                <w:u w:val="none"/>
              </w:rPr>
              <w:t>A</w:t>
            </w:r>
          </w:p>
        </w:tc>
        <w:tc>
          <w:tcPr>
            <w:tcW w:w="1496" w:type="dxa"/>
          </w:tcPr>
          <w:p w:rsidR="008752B0" w:rsidRDefault="008752B0" w:rsidP="008752B0">
            <w:pPr>
              <w:pStyle w:val="DayTableSubHead"/>
              <w:jc w:val="center"/>
              <w:rPr>
                <w:rFonts w:ascii="Times New Roman" w:hAnsi="Times New Roman"/>
                <w:b w:val="0"/>
                <w:sz w:val="24"/>
                <w:u w:val="none"/>
              </w:rPr>
            </w:pPr>
            <w:r>
              <w:rPr>
                <w:rFonts w:ascii="Times New Roman" w:hAnsi="Times New Roman"/>
                <w:b w:val="0"/>
                <w:sz w:val="24"/>
                <w:u w:val="none"/>
              </w:rPr>
              <w:t>B</w:t>
            </w:r>
          </w:p>
        </w:tc>
        <w:tc>
          <w:tcPr>
            <w:tcW w:w="1496" w:type="dxa"/>
          </w:tcPr>
          <w:p w:rsidR="008752B0" w:rsidRDefault="008752B0" w:rsidP="008752B0">
            <w:pPr>
              <w:pStyle w:val="DayTableSubHead"/>
              <w:jc w:val="center"/>
              <w:rPr>
                <w:rFonts w:ascii="Times New Roman" w:hAnsi="Times New Roman"/>
                <w:b w:val="0"/>
                <w:sz w:val="24"/>
                <w:u w:val="none"/>
              </w:rPr>
            </w:pPr>
            <w:r>
              <w:rPr>
                <w:rFonts w:ascii="Times New Roman" w:hAnsi="Times New Roman"/>
                <w:b w:val="0"/>
                <w:sz w:val="24"/>
                <w:u w:val="none"/>
              </w:rPr>
              <w:t>A</w:t>
            </w:r>
          </w:p>
        </w:tc>
        <w:tc>
          <w:tcPr>
            <w:tcW w:w="1290" w:type="dxa"/>
          </w:tcPr>
          <w:p w:rsidR="008752B0" w:rsidRDefault="008752B0" w:rsidP="008752B0">
            <w:pPr>
              <w:pStyle w:val="DayTableSubHead"/>
              <w:jc w:val="center"/>
              <w:rPr>
                <w:rFonts w:ascii="Times New Roman" w:hAnsi="Times New Roman"/>
                <w:b w:val="0"/>
                <w:sz w:val="24"/>
                <w:u w:val="none"/>
              </w:rPr>
            </w:pPr>
            <w:r>
              <w:rPr>
                <w:rFonts w:ascii="Times New Roman" w:hAnsi="Times New Roman"/>
                <w:b w:val="0"/>
                <w:sz w:val="24"/>
                <w:u w:val="none"/>
              </w:rPr>
              <w:t>B</w:t>
            </w:r>
          </w:p>
        </w:tc>
        <w:tc>
          <w:tcPr>
            <w:tcW w:w="1702" w:type="dxa"/>
          </w:tcPr>
          <w:p w:rsidR="008752B0" w:rsidRDefault="008752B0" w:rsidP="008752B0">
            <w:pPr>
              <w:pStyle w:val="DayTableSubHead"/>
              <w:jc w:val="center"/>
              <w:rPr>
                <w:rFonts w:ascii="Times New Roman" w:hAnsi="Times New Roman"/>
                <w:b w:val="0"/>
                <w:sz w:val="24"/>
                <w:u w:val="none"/>
              </w:rPr>
            </w:pPr>
            <w:r>
              <w:rPr>
                <w:rFonts w:ascii="Times New Roman" w:hAnsi="Times New Roman"/>
                <w:b w:val="0"/>
                <w:sz w:val="24"/>
                <w:u w:val="none"/>
              </w:rPr>
              <w:t>A</w:t>
            </w:r>
          </w:p>
        </w:tc>
        <w:tc>
          <w:tcPr>
            <w:tcW w:w="1559" w:type="dxa"/>
          </w:tcPr>
          <w:p w:rsidR="008752B0" w:rsidRDefault="008752B0" w:rsidP="008752B0">
            <w:pPr>
              <w:pStyle w:val="DayTableSubHead"/>
              <w:jc w:val="center"/>
              <w:rPr>
                <w:rFonts w:ascii="Times New Roman" w:hAnsi="Times New Roman"/>
                <w:b w:val="0"/>
                <w:sz w:val="24"/>
                <w:u w:val="none"/>
              </w:rPr>
            </w:pPr>
            <w:r>
              <w:rPr>
                <w:rFonts w:ascii="Times New Roman" w:hAnsi="Times New Roman"/>
                <w:b w:val="0"/>
                <w:sz w:val="24"/>
                <w:u w:val="none"/>
              </w:rPr>
              <w:t>B</w:t>
            </w:r>
          </w:p>
        </w:tc>
      </w:tr>
      <w:tr w:rsidR="005E5089" w:rsidTr="005219E0">
        <w:trPr>
          <w:trHeight w:val="1657"/>
        </w:trPr>
        <w:tc>
          <w:tcPr>
            <w:tcW w:w="1672" w:type="dxa"/>
          </w:tcPr>
          <w:p w:rsidR="005E5089" w:rsidRDefault="005E5089" w:rsidP="001F097C">
            <w:pPr>
              <w:pStyle w:val="DayTableSubHead"/>
              <w:rPr>
                <w:rFonts w:ascii="Times New Roman" w:hAnsi="Times New Roman"/>
                <w:b w:val="0"/>
                <w:sz w:val="24"/>
                <w:u w:val="none"/>
              </w:rPr>
            </w:pPr>
            <w:r>
              <w:rPr>
                <w:rFonts w:ascii="Times New Roman" w:hAnsi="Times New Roman"/>
                <w:b w:val="0"/>
                <w:sz w:val="24"/>
                <w:u w:val="none"/>
              </w:rPr>
              <w:t xml:space="preserve">2 copies of Revised Ontario Curriculum  </w:t>
            </w:r>
            <w:r w:rsidRPr="001F097C">
              <w:rPr>
                <w:rFonts w:ascii="Times New Roman" w:hAnsi="Times New Roman"/>
                <w:b w:val="0"/>
                <w:sz w:val="24"/>
                <w:u w:val="none"/>
              </w:rPr>
              <w:t>Mathematics 1 - 8</w:t>
            </w:r>
          </w:p>
        </w:tc>
        <w:tc>
          <w:tcPr>
            <w:tcW w:w="1496" w:type="dxa"/>
          </w:tcPr>
          <w:p w:rsidR="005E5089" w:rsidRDefault="005E5089" w:rsidP="001F097C">
            <w:pPr>
              <w:pStyle w:val="DayTableSubHead"/>
              <w:rPr>
                <w:rFonts w:ascii="Times New Roman" w:hAnsi="Times New Roman"/>
                <w:b w:val="0"/>
                <w:sz w:val="24"/>
                <w:u w:val="none"/>
              </w:rPr>
            </w:pPr>
            <w:r>
              <w:rPr>
                <w:rFonts w:ascii="Times New Roman" w:hAnsi="Times New Roman"/>
                <w:b w:val="0"/>
                <w:sz w:val="24"/>
                <w:u w:val="none"/>
              </w:rPr>
              <w:t xml:space="preserve">2 copies of Revised Ontario Curriculum  </w:t>
            </w:r>
            <w:r w:rsidRPr="001F097C">
              <w:rPr>
                <w:rFonts w:ascii="Times New Roman" w:hAnsi="Times New Roman"/>
                <w:b w:val="0"/>
                <w:sz w:val="24"/>
                <w:u w:val="none"/>
              </w:rPr>
              <w:t>Mathematics 1 - 8</w:t>
            </w:r>
          </w:p>
        </w:tc>
        <w:tc>
          <w:tcPr>
            <w:tcW w:w="1496" w:type="dxa"/>
          </w:tcPr>
          <w:p w:rsidR="005E5089" w:rsidRDefault="005E5089" w:rsidP="005E5089">
            <w:pPr>
              <w:pStyle w:val="DayTableSubHead"/>
              <w:rPr>
                <w:rFonts w:ascii="Times New Roman" w:hAnsi="Times New Roman"/>
                <w:b w:val="0"/>
                <w:sz w:val="24"/>
                <w:u w:val="none"/>
              </w:rPr>
            </w:pPr>
            <w:r>
              <w:rPr>
                <w:rFonts w:ascii="Times New Roman" w:hAnsi="Times New Roman"/>
                <w:b w:val="0"/>
                <w:sz w:val="24"/>
                <w:u w:val="none"/>
              </w:rPr>
              <w:t xml:space="preserve">2 copies of Revised Ontario Curriculum  </w:t>
            </w:r>
            <w:r w:rsidRPr="001F097C">
              <w:rPr>
                <w:rFonts w:ascii="Times New Roman" w:hAnsi="Times New Roman"/>
                <w:b w:val="0"/>
                <w:sz w:val="24"/>
                <w:u w:val="none"/>
              </w:rPr>
              <w:t>Mathematics 1 - 8</w:t>
            </w:r>
          </w:p>
        </w:tc>
        <w:tc>
          <w:tcPr>
            <w:tcW w:w="1290" w:type="dxa"/>
          </w:tcPr>
          <w:p w:rsidR="005E5089" w:rsidRDefault="005E5089" w:rsidP="005E5089">
            <w:pPr>
              <w:pStyle w:val="DayTableSubHead"/>
              <w:rPr>
                <w:rFonts w:ascii="Times New Roman" w:hAnsi="Times New Roman"/>
                <w:b w:val="0"/>
                <w:sz w:val="24"/>
                <w:u w:val="none"/>
              </w:rPr>
            </w:pPr>
            <w:r>
              <w:rPr>
                <w:rFonts w:ascii="Times New Roman" w:hAnsi="Times New Roman"/>
                <w:b w:val="0"/>
                <w:sz w:val="24"/>
                <w:u w:val="none"/>
              </w:rPr>
              <w:t xml:space="preserve">2 copies of Revised Ontario Curriculum  </w:t>
            </w:r>
            <w:r w:rsidRPr="001F097C">
              <w:rPr>
                <w:rFonts w:ascii="Times New Roman" w:hAnsi="Times New Roman"/>
                <w:b w:val="0"/>
                <w:sz w:val="24"/>
                <w:u w:val="none"/>
              </w:rPr>
              <w:t>Mathematics 1 - 8</w:t>
            </w:r>
          </w:p>
        </w:tc>
        <w:tc>
          <w:tcPr>
            <w:tcW w:w="1702" w:type="dxa"/>
          </w:tcPr>
          <w:p w:rsidR="005E5089" w:rsidRDefault="005E5089" w:rsidP="005E5089">
            <w:pPr>
              <w:pStyle w:val="DayTableSubHead"/>
              <w:rPr>
                <w:rFonts w:ascii="Times New Roman" w:hAnsi="Times New Roman"/>
                <w:b w:val="0"/>
                <w:sz w:val="24"/>
                <w:u w:val="none"/>
              </w:rPr>
            </w:pPr>
            <w:r>
              <w:rPr>
                <w:rFonts w:ascii="Times New Roman" w:hAnsi="Times New Roman"/>
                <w:b w:val="0"/>
                <w:sz w:val="24"/>
                <w:u w:val="none"/>
              </w:rPr>
              <w:t xml:space="preserve">2 copies of Revised Ontario Curriculum  </w:t>
            </w:r>
            <w:r w:rsidRPr="001F097C">
              <w:rPr>
                <w:rFonts w:ascii="Times New Roman" w:hAnsi="Times New Roman"/>
                <w:b w:val="0"/>
                <w:sz w:val="24"/>
                <w:u w:val="none"/>
              </w:rPr>
              <w:t>Mathematics 1 - 8</w:t>
            </w:r>
          </w:p>
        </w:tc>
        <w:tc>
          <w:tcPr>
            <w:tcW w:w="1559" w:type="dxa"/>
          </w:tcPr>
          <w:p w:rsidR="005E5089" w:rsidRDefault="005E5089" w:rsidP="005E5089">
            <w:pPr>
              <w:pStyle w:val="DayTableSubHead"/>
              <w:rPr>
                <w:rFonts w:ascii="Times New Roman" w:hAnsi="Times New Roman"/>
                <w:b w:val="0"/>
                <w:sz w:val="24"/>
                <w:u w:val="none"/>
              </w:rPr>
            </w:pPr>
            <w:r>
              <w:rPr>
                <w:rFonts w:ascii="Times New Roman" w:hAnsi="Times New Roman"/>
                <w:b w:val="0"/>
                <w:sz w:val="24"/>
                <w:u w:val="none"/>
              </w:rPr>
              <w:t xml:space="preserve">2 copies of Revised Ontario Curriculum  </w:t>
            </w:r>
            <w:r w:rsidRPr="001F097C">
              <w:rPr>
                <w:rFonts w:ascii="Times New Roman" w:hAnsi="Times New Roman"/>
                <w:b w:val="0"/>
                <w:sz w:val="24"/>
                <w:u w:val="none"/>
              </w:rPr>
              <w:t>Mathematics 1 - 8</w:t>
            </w:r>
          </w:p>
        </w:tc>
      </w:tr>
      <w:tr w:rsidR="005E5089" w:rsidTr="005219E0">
        <w:tc>
          <w:tcPr>
            <w:tcW w:w="1672" w:type="dxa"/>
          </w:tcPr>
          <w:p w:rsidR="005E5089" w:rsidRDefault="005E5089" w:rsidP="001F097C">
            <w:pPr>
              <w:pStyle w:val="DayTableSubHead"/>
              <w:rPr>
                <w:rFonts w:ascii="Times New Roman" w:hAnsi="Times New Roman"/>
                <w:b w:val="0"/>
                <w:sz w:val="24"/>
                <w:u w:val="none"/>
              </w:rPr>
            </w:pPr>
            <w:r>
              <w:rPr>
                <w:rFonts w:ascii="Times New Roman" w:hAnsi="Times New Roman"/>
                <w:b w:val="0"/>
                <w:sz w:val="24"/>
                <w:u w:val="none"/>
              </w:rPr>
              <w:t>Manipulative Kit</w:t>
            </w:r>
          </w:p>
        </w:tc>
        <w:tc>
          <w:tcPr>
            <w:tcW w:w="1496" w:type="dxa"/>
          </w:tcPr>
          <w:p w:rsidR="005E5089" w:rsidRDefault="005E5089" w:rsidP="001F097C">
            <w:pPr>
              <w:pStyle w:val="DayTableSubHead"/>
              <w:rPr>
                <w:rFonts w:ascii="Times New Roman" w:hAnsi="Times New Roman"/>
                <w:b w:val="0"/>
                <w:sz w:val="24"/>
                <w:u w:val="none"/>
              </w:rPr>
            </w:pPr>
            <w:r>
              <w:rPr>
                <w:rFonts w:ascii="Times New Roman" w:hAnsi="Times New Roman"/>
                <w:b w:val="0"/>
                <w:sz w:val="24"/>
                <w:u w:val="none"/>
              </w:rPr>
              <w:t>Manipulative Kit</w:t>
            </w:r>
          </w:p>
        </w:tc>
        <w:tc>
          <w:tcPr>
            <w:tcW w:w="1496" w:type="dxa"/>
          </w:tcPr>
          <w:p w:rsidR="005E5089" w:rsidRDefault="005E5089" w:rsidP="001F097C">
            <w:pPr>
              <w:pStyle w:val="DayTableSubHead"/>
              <w:rPr>
                <w:rFonts w:ascii="Times New Roman" w:hAnsi="Times New Roman"/>
                <w:b w:val="0"/>
                <w:sz w:val="24"/>
                <w:u w:val="none"/>
              </w:rPr>
            </w:pPr>
          </w:p>
        </w:tc>
        <w:tc>
          <w:tcPr>
            <w:tcW w:w="1290" w:type="dxa"/>
          </w:tcPr>
          <w:p w:rsidR="005E5089" w:rsidRDefault="005E5089" w:rsidP="001F097C">
            <w:pPr>
              <w:pStyle w:val="DayTableSubHead"/>
              <w:rPr>
                <w:rFonts w:ascii="Times New Roman" w:hAnsi="Times New Roman"/>
                <w:b w:val="0"/>
                <w:sz w:val="24"/>
                <w:u w:val="none"/>
              </w:rPr>
            </w:pPr>
          </w:p>
        </w:tc>
        <w:tc>
          <w:tcPr>
            <w:tcW w:w="1702" w:type="dxa"/>
          </w:tcPr>
          <w:p w:rsidR="005E5089" w:rsidRDefault="005E5089" w:rsidP="001F097C">
            <w:pPr>
              <w:pStyle w:val="DayTableSubHead"/>
              <w:rPr>
                <w:rFonts w:ascii="Times New Roman" w:hAnsi="Times New Roman"/>
                <w:b w:val="0"/>
                <w:sz w:val="24"/>
                <w:u w:val="none"/>
              </w:rPr>
            </w:pPr>
            <w:r>
              <w:rPr>
                <w:rFonts w:ascii="Times New Roman" w:hAnsi="Times New Roman"/>
                <w:b w:val="0"/>
                <w:sz w:val="24"/>
                <w:u w:val="none"/>
              </w:rPr>
              <w:t>Manipulative Kit</w:t>
            </w:r>
          </w:p>
        </w:tc>
        <w:tc>
          <w:tcPr>
            <w:tcW w:w="1559" w:type="dxa"/>
          </w:tcPr>
          <w:p w:rsidR="005E5089" w:rsidRDefault="005E5089" w:rsidP="001F097C">
            <w:pPr>
              <w:pStyle w:val="DayTableSubHead"/>
              <w:rPr>
                <w:rFonts w:ascii="Times New Roman" w:hAnsi="Times New Roman"/>
                <w:b w:val="0"/>
                <w:sz w:val="24"/>
                <w:u w:val="none"/>
              </w:rPr>
            </w:pPr>
            <w:r>
              <w:rPr>
                <w:rFonts w:ascii="Times New Roman" w:hAnsi="Times New Roman"/>
                <w:b w:val="0"/>
                <w:sz w:val="24"/>
                <w:u w:val="none"/>
              </w:rPr>
              <w:t>Manipulative Kit</w:t>
            </w:r>
          </w:p>
        </w:tc>
      </w:tr>
      <w:tr w:rsidR="005E5089" w:rsidTr="005219E0">
        <w:tc>
          <w:tcPr>
            <w:tcW w:w="1672" w:type="dxa"/>
          </w:tcPr>
          <w:p w:rsidR="005E5089" w:rsidRDefault="005E5089" w:rsidP="001F097C">
            <w:pPr>
              <w:pStyle w:val="DayTableSubHead"/>
              <w:rPr>
                <w:rFonts w:ascii="Times New Roman" w:hAnsi="Times New Roman"/>
                <w:b w:val="0"/>
                <w:sz w:val="24"/>
                <w:u w:val="none"/>
              </w:rPr>
            </w:pPr>
          </w:p>
        </w:tc>
        <w:tc>
          <w:tcPr>
            <w:tcW w:w="1496" w:type="dxa"/>
          </w:tcPr>
          <w:p w:rsidR="005E5089" w:rsidRDefault="005E5089" w:rsidP="001F097C">
            <w:pPr>
              <w:pStyle w:val="DayTableSubHead"/>
              <w:rPr>
                <w:rFonts w:ascii="Times New Roman" w:hAnsi="Times New Roman"/>
                <w:b w:val="0"/>
                <w:sz w:val="24"/>
                <w:u w:val="none"/>
              </w:rPr>
            </w:pPr>
          </w:p>
        </w:tc>
        <w:tc>
          <w:tcPr>
            <w:tcW w:w="1496" w:type="dxa"/>
          </w:tcPr>
          <w:p w:rsidR="005E5089" w:rsidRDefault="008752B0" w:rsidP="001F097C">
            <w:pPr>
              <w:pStyle w:val="DayTableSubHead"/>
              <w:rPr>
                <w:rFonts w:ascii="Times New Roman" w:hAnsi="Times New Roman"/>
                <w:b w:val="0"/>
                <w:sz w:val="24"/>
                <w:u w:val="none"/>
              </w:rPr>
            </w:pPr>
            <w:r>
              <w:rPr>
                <w:rFonts w:ascii="Times New Roman" w:hAnsi="Times New Roman"/>
                <w:b w:val="0"/>
                <w:sz w:val="24"/>
                <w:u w:val="none"/>
              </w:rPr>
              <w:t>3 laptops connected to CLIPS</w:t>
            </w:r>
          </w:p>
          <w:p w:rsidR="008752B0" w:rsidRDefault="008752B0" w:rsidP="001F097C">
            <w:pPr>
              <w:pStyle w:val="DayTableSubHead"/>
              <w:rPr>
                <w:rFonts w:ascii="Times New Roman" w:hAnsi="Times New Roman"/>
                <w:b w:val="0"/>
                <w:sz w:val="24"/>
                <w:u w:val="none"/>
              </w:rPr>
            </w:pPr>
            <w:r>
              <w:rPr>
                <w:rFonts w:ascii="Times New Roman" w:hAnsi="Times New Roman"/>
                <w:b w:val="0"/>
                <w:sz w:val="24"/>
                <w:u w:val="none"/>
              </w:rPr>
              <w:t>(ideally one for each participant)</w:t>
            </w:r>
          </w:p>
        </w:tc>
        <w:tc>
          <w:tcPr>
            <w:tcW w:w="1290" w:type="dxa"/>
          </w:tcPr>
          <w:p w:rsidR="005E5089" w:rsidRDefault="008752B0" w:rsidP="001F097C">
            <w:pPr>
              <w:pStyle w:val="DayTableSubHead"/>
              <w:rPr>
                <w:rFonts w:ascii="Times New Roman" w:hAnsi="Times New Roman"/>
                <w:b w:val="0"/>
                <w:sz w:val="24"/>
                <w:u w:val="none"/>
              </w:rPr>
            </w:pPr>
            <w:r>
              <w:rPr>
                <w:rFonts w:ascii="Times New Roman" w:hAnsi="Times New Roman"/>
                <w:b w:val="0"/>
                <w:sz w:val="24"/>
                <w:u w:val="none"/>
              </w:rPr>
              <w:t>3 laptops connected to CLIPS (ideally one for each participant)</w:t>
            </w:r>
          </w:p>
        </w:tc>
        <w:tc>
          <w:tcPr>
            <w:tcW w:w="1702" w:type="dxa"/>
          </w:tcPr>
          <w:p w:rsidR="005E5089" w:rsidRDefault="005E5089" w:rsidP="00F935C6">
            <w:pPr>
              <w:pStyle w:val="DayTableSubHead"/>
              <w:rPr>
                <w:rFonts w:ascii="Times New Roman" w:hAnsi="Times New Roman"/>
                <w:b w:val="0"/>
                <w:sz w:val="24"/>
                <w:u w:val="none"/>
              </w:rPr>
            </w:pPr>
          </w:p>
        </w:tc>
        <w:tc>
          <w:tcPr>
            <w:tcW w:w="1559" w:type="dxa"/>
          </w:tcPr>
          <w:p w:rsidR="005E5089" w:rsidRDefault="005E5089" w:rsidP="001F097C">
            <w:pPr>
              <w:pStyle w:val="DayTableSubHead"/>
              <w:rPr>
                <w:rFonts w:ascii="Times New Roman" w:hAnsi="Times New Roman"/>
                <w:b w:val="0"/>
                <w:sz w:val="24"/>
                <w:u w:val="none"/>
              </w:rPr>
            </w:pPr>
          </w:p>
        </w:tc>
      </w:tr>
      <w:tr w:rsidR="005874F0" w:rsidTr="005219E0">
        <w:tc>
          <w:tcPr>
            <w:tcW w:w="1672" w:type="dxa"/>
          </w:tcPr>
          <w:p w:rsidR="005874F0" w:rsidRDefault="005874F0" w:rsidP="001F097C">
            <w:pPr>
              <w:pStyle w:val="DayTableSubHead"/>
              <w:rPr>
                <w:rFonts w:ascii="Times New Roman" w:hAnsi="Times New Roman"/>
                <w:b w:val="0"/>
                <w:sz w:val="24"/>
                <w:u w:val="none"/>
              </w:rPr>
            </w:pPr>
          </w:p>
        </w:tc>
        <w:tc>
          <w:tcPr>
            <w:tcW w:w="1496" w:type="dxa"/>
          </w:tcPr>
          <w:p w:rsidR="005874F0" w:rsidRDefault="005874F0" w:rsidP="001F097C">
            <w:pPr>
              <w:pStyle w:val="DayTableSubHead"/>
              <w:rPr>
                <w:rFonts w:ascii="Times New Roman" w:hAnsi="Times New Roman"/>
                <w:b w:val="0"/>
                <w:sz w:val="24"/>
                <w:u w:val="none"/>
              </w:rPr>
            </w:pPr>
          </w:p>
        </w:tc>
        <w:tc>
          <w:tcPr>
            <w:tcW w:w="1496" w:type="dxa"/>
          </w:tcPr>
          <w:p w:rsidR="005874F0" w:rsidRDefault="005874F0" w:rsidP="001F097C">
            <w:pPr>
              <w:pStyle w:val="DayTableSubHead"/>
              <w:rPr>
                <w:rFonts w:ascii="Times New Roman" w:hAnsi="Times New Roman"/>
                <w:b w:val="0"/>
                <w:sz w:val="24"/>
                <w:u w:val="none"/>
              </w:rPr>
            </w:pPr>
          </w:p>
        </w:tc>
        <w:tc>
          <w:tcPr>
            <w:tcW w:w="1290" w:type="dxa"/>
          </w:tcPr>
          <w:p w:rsidR="005874F0" w:rsidRDefault="005874F0" w:rsidP="001F097C">
            <w:pPr>
              <w:pStyle w:val="DayTableSubHead"/>
              <w:rPr>
                <w:rFonts w:ascii="Times New Roman" w:hAnsi="Times New Roman"/>
                <w:b w:val="0"/>
                <w:sz w:val="24"/>
                <w:u w:val="none"/>
              </w:rPr>
            </w:pPr>
          </w:p>
        </w:tc>
        <w:tc>
          <w:tcPr>
            <w:tcW w:w="1702" w:type="dxa"/>
          </w:tcPr>
          <w:p w:rsidR="005874F0" w:rsidRDefault="005874F0" w:rsidP="005219E0">
            <w:pPr>
              <w:pStyle w:val="DayTableSubHead"/>
              <w:rPr>
                <w:rFonts w:ascii="Times New Roman" w:hAnsi="Times New Roman"/>
                <w:b w:val="0"/>
                <w:sz w:val="24"/>
                <w:u w:val="none"/>
              </w:rPr>
            </w:pPr>
          </w:p>
        </w:tc>
        <w:tc>
          <w:tcPr>
            <w:tcW w:w="1559" w:type="dxa"/>
          </w:tcPr>
          <w:p w:rsidR="005874F0" w:rsidRDefault="005874F0" w:rsidP="005219E0">
            <w:pPr>
              <w:pStyle w:val="DayTableSubHead"/>
              <w:rPr>
                <w:rFonts w:ascii="Times New Roman" w:hAnsi="Times New Roman"/>
                <w:b w:val="0"/>
                <w:sz w:val="24"/>
                <w:u w:val="none"/>
              </w:rPr>
            </w:pPr>
          </w:p>
        </w:tc>
      </w:tr>
    </w:tbl>
    <w:p w:rsidR="00783F38" w:rsidRDefault="00783F38">
      <w:pPr>
        <w:rPr>
          <w:rFonts w:ascii="Arial" w:hAnsi="Arial"/>
          <w:b/>
          <w:color w:val="002060"/>
          <w:sz w:val="32"/>
          <w:szCs w:val="32"/>
        </w:rPr>
      </w:pPr>
      <w:r>
        <w:rPr>
          <w:b/>
          <w:color w:val="002060"/>
          <w:sz w:val="32"/>
          <w:szCs w:val="32"/>
        </w:rPr>
        <w:br w:type="page"/>
      </w:r>
    </w:p>
    <w:p w:rsidR="0018422F" w:rsidRDefault="0018422F" w:rsidP="0018422F">
      <w:pPr>
        <w:pStyle w:val="BLMText"/>
        <w:rPr>
          <w:b/>
          <w:color w:val="002060"/>
          <w:sz w:val="32"/>
          <w:szCs w:val="32"/>
        </w:rPr>
      </w:pPr>
      <w:r w:rsidRPr="00B579C8">
        <w:rPr>
          <w:b/>
          <w:color w:val="002060"/>
          <w:sz w:val="32"/>
          <w:szCs w:val="32"/>
        </w:rPr>
        <w:lastRenderedPageBreak/>
        <w:t>BLM 4.2</w:t>
      </w:r>
      <w:r>
        <w:rPr>
          <w:b/>
          <w:color w:val="002060"/>
          <w:sz w:val="32"/>
          <w:szCs w:val="32"/>
        </w:rPr>
        <w:t xml:space="preserve"> Instructions for Facilitators continued</w:t>
      </w:r>
      <w:r w:rsidR="00A67597">
        <w:rPr>
          <w:b/>
          <w:color w:val="002060"/>
          <w:sz w:val="32"/>
          <w:szCs w:val="32"/>
        </w:rPr>
        <w:t xml:space="preserve"> – printing instructions</w:t>
      </w:r>
    </w:p>
    <w:p w:rsidR="0018422F" w:rsidRDefault="0018422F" w:rsidP="0018422F">
      <w:pPr>
        <w:pStyle w:val="DayTableSubHead"/>
        <w:rPr>
          <w:rFonts w:ascii="Times New Roman" w:hAnsi="Times New Roman"/>
          <w:b w:val="0"/>
          <w:sz w:val="24"/>
          <w:u w:val="none"/>
        </w:rPr>
      </w:pPr>
    </w:p>
    <w:p w:rsidR="00783F38" w:rsidRPr="00ED0D53" w:rsidRDefault="00783F38" w:rsidP="00783F38">
      <w:pPr>
        <w:pStyle w:val="DayTableSubHead"/>
        <w:rPr>
          <w:rFonts w:ascii="Times New Roman" w:hAnsi="Times New Roman"/>
          <w:b w:val="0"/>
          <w:sz w:val="24"/>
        </w:rPr>
      </w:pPr>
      <w:r w:rsidRPr="00ED0D53">
        <w:rPr>
          <w:rFonts w:ascii="Times New Roman" w:hAnsi="Times New Roman"/>
          <w:b w:val="0"/>
          <w:sz w:val="24"/>
        </w:rPr>
        <w:t xml:space="preserve">Centre Identification Tent Cards </w:t>
      </w:r>
    </w:p>
    <w:p w:rsidR="00783F38" w:rsidRDefault="00783F38" w:rsidP="00783F38">
      <w:pPr>
        <w:pStyle w:val="DayTableSubHead"/>
        <w:rPr>
          <w:rFonts w:ascii="Times New Roman" w:hAnsi="Times New Roman"/>
          <w:b w:val="0"/>
          <w:sz w:val="24"/>
          <w:u w:val="none"/>
        </w:rPr>
      </w:pPr>
      <w:proofErr w:type="gramStart"/>
      <w:r w:rsidRPr="001F097C">
        <w:rPr>
          <w:rFonts w:ascii="Times New Roman" w:hAnsi="Times New Roman"/>
          <w:b w:val="0"/>
          <w:sz w:val="24"/>
          <w:u w:val="none"/>
        </w:rPr>
        <w:t>for</w:t>
      </w:r>
      <w:proofErr w:type="gramEnd"/>
      <w:r w:rsidRPr="001F097C">
        <w:rPr>
          <w:rFonts w:ascii="Times New Roman" w:hAnsi="Times New Roman"/>
          <w:b w:val="0"/>
          <w:sz w:val="24"/>
          <w:u w:val="none"/>
        </w:rPr>
        <w:t xml:space="preserve"> Centres One to Three</w:t>
      </w:r>
      <w:r>
        <w:rPr>
          <w:rFonts w:ascii="Times New Roman" w:hAnsi="Times New Roman"/>
          <w:b w:val="0"/>
          <w:sz w:val="24"/>
          <w:u w:val="none"/>
        </w:rPr>
        <w:t xml:space="preserve"> </w:t>
      </w:r>
    </w:p>
    <w:p w:rsidR="00ED0D53" w:rsidRDefault="00ED0D53" w:rsidP="0018422F">
      <w:pPr>
        <w:pStyle w:val="DayTableSubHead"/>
        <w:rPr>
          <w:rFonts w:ascii="Times New Roman" w:hAnsi="Times New Roman"/>
          <w:b w:val="0"/>
          <w:sz w:val="24"/>
          <w:u w:val="none"/>
        </w:rPr>
      </w:pPr>
      <w:r>
        <w:rPr>
          <w:rFonts w:ascii="Times New Roman" w:hAnsi="Times New Roman"/>
          <w:b w:val="0"/>
          <w:sz w:val="24"/>
          <w:u w:val="none"/>
        </w:rPr>
        <w:t xml:space="preserve">Print </w:t>
      </w:r>
      <w:r w:rsidR="001F097C" w:rsidRPr="001F097C">
        <w:rPr>
          <w:rFonts w:ascii="Times New Roman" w:hAnsi="Times New Roman"/>
          <w:b w:val="0"/>
          <w:sz w:val="24"/>
          <w:u w:val="none"/>
        </w:rPr>
        <w:t>BLM 4.3</w:t>
      </w:r>
      <w:r w:rsidR="0018422F">
        <w:rPr>
          <w:rFonts w:ascii="Times New Roman" w:hAnsi="Times New Roman"/>
          <w:b w:val="0"/>
          <w:sz w:val="24"/>
          <w:u w:val="none"/>
        </w:rPr>
        <w:t xml:space="preserve"> A and B</w:t>
      </w:r>
      <w:r w:rsidR="001F097C" w:rsidRPr="001F097C">
        <w:rPr>
          <w:rFonts w:ascii="Times New Roman" w:hAnsi="Times New Roman"/>
          <w:b w:val="0"/>
          <w:sz w:val="24"/>
          <w:u w:val="none"/>
        </w:rPr>
        <w:t>, BLM 4.4</w:t>
      </w:r>
      <w:r w:rsidR="0018422F">
        <w:rPr>
          <w:rFonts w:ascii="Times New Roman" w:hAnsi="Times New Roman"/>
          <w:b w:val="0"/>
          <w:sz w:val="24"/>
          <w:u w:val="none"/>
        </w:rPr>
        <w:t xml:space="preserve"> A and B</w:t>
      </w:r>
      <w:proofErr w:type="gramStart"/>
      <w:r w:rsidR="001F097C" w:rsidRPr="001F097C">
        <w:rPr>
          <w:rFonts w:ascii="Times New Roman" w:hAnsi="Times New Roman"/>
          <w:b w:val="0"/>
          <w:sz w:val="24"/>
          <w:u w:val="none"/>
        </w:rPr>
        <w:t xml:space="preserve">, </w:t>
      </w:r>
      <w:r w:rsidR="0018422F">
        <w:rPr>
          <w:rFonts w:ascii="Times New Roman" w:hAnsi="Times New Roman"/>
          <w:b w:val="0"/>
          <w:sz w:val="24"/>
          <w:u w:val="none"/>
        </w:rPr>
        <w:t xml:space="preserve"> and</w:t>
      </w:r>
      <w:proofErr w:type="gramEnd"/>
      <w:r w:rsidR="0018422F">
        <w:rPr>
          <w:rFonts w:ascii="Times New Roman" w:hAnsi="Times New Roman"/>
          <w:b w:val="0"/>
          <w:sz w:val="24"/>
          <w:u w:val="none"/>
        </w:rPr>
        <w:t xml:space="preserve"> </w:t>
      </w:r>
      <w:r w:rsidR="001F097C" w:rsidRPr="001F097C">
        <w:rPr>
          <w:rFonts w:ascii="Times New Roman" w:hAnsi="Times New Roman"/>
          <w:b w:val="0"/>
          <w:sz w:val="24"/>
          <w:u w:val="none"/>
        </w:rPr>
        <w:t xml:space="preserve">BLM 4.5 </w:t>
      </w:r>
      <w:r w:rsidR="0018422F">
        <w:rPr>
          <w:rFonts w:ascii="Times New Roman" w:hAnsi="Times New Roman"/>
          <w:b w:val="0"/>
          <w:sz w:val="24"/>
          <w:u w:val="none"/>
        </w:rPr>
        <w:t xml:space="preserve">A and B </w:t>
      </w:r>
      <w:r w:rsidR="005E5089">
        <w:rPr>
          <w:rFonts w:ascii="Times New Roman" w:hAnsi="Times New Roman"/>
          <w:b w:val="0"/>
          <w:sz w:val="24"/>
          <w:u w:val="none"/>
        </w:rPr>
        <w:t>on tag board</w:t>
      </w:r>
    </w:p>
    <w:p w:rsidR="00ED0D53" w:rsidRDefault="001F097C" w:rsidP="0018422F">
      <w:pPr>
        <w:pStyle w:val="DayTableSubHead"/>
        <w:ind w:left="1080"/>
        <w:rPr>
          <w:rFonts w:ascii="Times New Roman" w:hAnsi="Times New Roman"/>
          <w:b w:val="0"/>
          <w:sz w:val="24"/>
          <w:u w:val="none"/>
        </w:rPr>
      </w:pPr>
      <w:r w:rsidRPr="001F097C">
        <w:rPr>
          <w:rFonts w:ascii="Times New Roman" w:hAnsi="Times New Roman"/>
          <w:b w:val="0"/>
          <w:sz w:val="24"/>
          <w:u w:val="none"/>
        </w:rPr>
        <w:t xml:space="preserve">Fold in half to create a tent card and place at the corresponding </w:t>
      </w:r>
      <w:r w:rsidR="00ED0D53">
        <w:rPr>
          <w:rFonts w:ascii="Times New Roman" w:hAnsi="Times New Roman"/>
          <w:b w:val="0"/>
          <w:sz w:val="24"/>
          <w:u w:val="none"/>
        </w:rPr>
        <w:t>centres</w:t>
      </w:r>
    </w:p>
    <w:p w:rsidR="00B579C8" w:rsidRPr="0018422F" w:rsidRDefault="00ED0D53" w:rsidP="0018422F">
      <w:pPr>
        <w:pStyle w:val="DayTableSubHead"/>
        <w:rPr>
          <w:rFonts w:ascii="Times New Roman" w:hAnsi="Times New Roman"/>
          <w:b w:val="0"/>
          <w:sz w:val="24"/>
        </w:rPr>
      </w:pPr>
      <w:r w:rsidRPr="0018422F">
        <w:rPr>
          <w:rFonts w:ascii="Times New Roman" w:hAnsi="Times New Roman"/>
          <w:b w:val="0"/>
          <w:sz w:val="24"/>
        </w:rPr>
        <w:t>Task Cards</w:t>
      </w:r>
    </w:p>
    <w:p w:rsidR="0018422F" w:rsidRDefault="0018422F" w:rsidP="0018422F">
      <w:pPr>
        <w:pStyle w:val="DayTableSubHead"/>
        <w:rPr>
          <w:rFonts w:ascii="Times New Roman" w:hAnsi="Times New Roman"/>
          <w:b w:val="0"/>
          <w:sz w:val="24"/>
          <w:u w:val="none"/>
        </w:rPr>
      </w:pPr>
      <w:r>
        <w:rPr>
          <w:rFonts w:ascii="Times New Roman" w:hAnsi="Times New Roman"/>
          <w:b w:val="0"/>
          <w:sz w:val="24"/>
          <w:u w:val="none"/>
        </w:rPr>
        <w:t>Print 4 copies each of BLM 4.6, BLM 4.7 and BLM 4.8.  Place 2 copies each at Centres One A and One B, Centres Two A and Two B and Centres Three A and Three B.</w:t>
      </w:r>
    </w:p>
    <w:p w:rsidR="0018422F" w:rsidRDefault="0018422F" w:rsidP="0018422F">
      <w:pPr>
        <w:pStyle w:val="DayTableSubHead"/>
        <w:rPr>
          <w:rFonts w:ascii="Times New Roman" w:hAnsi="Times New Roman"/>
          <w:b w:val="0"/>
          <w:sz w:val="24"/>
          <w:u w:val="none"/>
        </w:rPr>
      </w:pPr>
    </w:p>
    <w:p w:rsidR="0018422F" w:rsidRPr="0018422F" w:rsidRDefault="0018422F" w:rsidP="0018422F">
      <w:pPr>
        <w:pStyle w:val="DayTableSubHead"/>
        <w:rPr>
          <w:rFonts w:ascii="Times New Roman" w:hAnsi="Times New Roman"/>
          <w:b w:val="0"/>
          <w:sz w:val="24"/>
        </w:rPr>
      </w:pPr>
      <w:r w:rsidRPr="0018422F">
        <w:rPr>
          <w:rFonts w:ascii="Times New Roman" w:hAnsi="Times New Roman"/>
          <w:b w:val="0"/>
          <w:sz w:val="24"/>
        </w:rPr>
        <w:t>Participant Worksheets</w:t>
      </w:r>
    </w:p>
    <w:p w:rsidR="0018422F" w:rsidRPr="00ED0D53" w:rsidRDefault="0018422F" w:rsidP="00ED0D53">
      <w:pPr>
        <w:pStyle w:val="DayTableSubHead"/>
        <w:rPr>
          <w:rFonts w:ascii="Times New Roman" w:hAnsi="Times New Roman"/>
          <w:b w:val="0"/>
          <w:sz w:val="24"/>
          <w:u w:val="none"/>
        </w:rPr>
      </w:pPr>
      <w:r>
        <w:rPr>
          <w:rFonts w:ascii="Times New Roman" w:hAnsi="Times New Roman"/>
          <w:b w:val="0"/>
          <w:sz w:val="24"/>
          <w:u w:val="none"/>
        </w:rPr>
        <w:t xml:space="preserve">Print </w:t>
      </w:r>
      <w:r w:rsidR="002241A0">
        <w:rPr>
          <w:rFonts w:ascii="Times New Roman" w:hAnsi="Times New Roman"/>
          <w:b w:val="0"/>
          <w:sz w:val="24"/>
          <w:u w:val="none"/>
        </w:rPr>
        <w:t>3</w:t>
      </w:r>
      <w:r>
        <w:rPr>
          <w:rFonts w:ascii="Times New Roman" w:hAnsi="Times New Roman"/>
          <w:b w:val="0"/>
          <w:sz w:val="24"/>
          <w:u w:val="none"/>
        </w:rPr>
        <w:t>0 copies each of BLM 4.9</w:t>
      </w:r>
      <w:r w:rsidR="002241A0">
        <w:rPr>
          <w:rFonts w:ascii="Times New Roman" w:hAnsi="Times New Roman"/>
          <w:b w:val="0"/>
          <w:sz w:val="24"/>
          <w:u w:val="none"/>
        </w:rPr>
        <w:t>.</w:t>
      </w:r>
      <w:r>
        <w:rPr>
          <w:rFonts w:ascii="Times New Roman" w:hAnsi="Times New Roman"/>
          <w:b w:val="0"/>
          <w:sz w:val="24"/>
          <w:u w:val="none"/>
        </w:rPr>
        <w:t xml:space="preserve">  Place 5 copies </w:t>
      </w:r>
      <w:r w:rsidR="002241A0">
        <w:rPr>
          <w:rFonts w:ascii="Times New Roman" w:hAnsi="Times New Roman"/>
          <w:b w:val="0"/>
          <w:sz w:val="24"/>
          <w:u w:val="none"/>
        </w:rPr>
        <w:t>at each c</w:t>
      </w:r>
      <w:r>
        <w:rPr>
          <w:rFonts w:ascii="Times New Roman" w:hAnsi="Times New Roman"/>
          <w:b w:val="0"/>
          <w:sz w:val="24"/>
          <w:u w:val="none"/>
        </w:rPr>
        <w:t>entre</w:t>
      </w:r>
      <w:r w:rsidR="002241A0">
        <w:rPr>
          <w:rFonts w:ascii="Times New Roman" w:hAnsi="Times New Roman"/>
          <w:b w:val="0"/>
          <w:sz w:val="24"/>
          <w:u w:val="none"/>
        </w:rPr>
        <w:t xml:space="preserve">.  Participants will get their response sheets at the first centre they </w:t>
      </w:r>
      <w:proofErr w:type="gramStart"/>
      <w:r w:rsidR="002241A0">
        <w:rPr>
          <w:rFonts w:ascii="Times New Roman" w:hAnsi="Times New Roman"/>
          <w:b w:val="0"/>
          <w:sz w:val="24"/>
          <w:u w:val="none"/>
        </w:rPr>
        <w:t>visit  and</w:t>
      </w:r>
      <w:proofErr w:type="gramEnd"/>
      <w:r w:rsidR="002241A0">
        <w:rPr>
          <w:rFonts w:ascii="Times New Roman" w:hAnsi="Times New Roman"/>
          <w:b w:val="0"/>
          <w:sz w:val="24"/>
          <w:u w:val="none"/>
        </w:rPr>
        <w:t xml:space="preserve"> will use it to respond to all other centres.</w:t>
      </w:r>
    </w:p>
    <w:p w:rsidR="00B579C8" w:rsidRDefault="00B579C8" w:rsidP="00BE1CFA">
      <w:pPr>
        <w:pStyle w:val="BLMText"/>
      </w:pPr>
    </w:p>
    <w:p w:rsidR="00A67597" w:rsidRDefault="00A67597" w:rsidP="00783F38">
      <w:pPr>
        <w:pStyle w:val="BLMText"/>
        <w:rPr>
          <w:rFonts w:ascii="Times New Roman" w:hAnsi="Times New Roman"/>
          <w:sz w:val="24"/>
        </w:rPr>
      </w:pPr>
      <w:r>
        <w:rPr>
          <w:rFonts w:ascii="Times New Roman" w:hAnsi="Times New Roman"/>
          <w:sz w:val="24"/>
        </w:rPr>
        <w:t xml:space="preserve">See BLM 4.13 for list of </w:t>
      </w:r>
      <w:proofErr w:type="spellStart"/>
      <w:r>
        <w:rPr>
          <w:rFonts w:ascii="Times New Roman" w:hAnsi="Times New Roman"/>
          <w:sz w:val="24"/>
        </w:rPr>
        <w:t>manipulatives</w:t>
      </w:r>
      <w:proofErr w:type="spellEnd"/>
      <w:r>
        <w:rPr>
          <w:rFonts w:ascii="Times New Roman" w:hAnsi="Times New Roman"/>
          <w:sz w:val="24"/>
        </w:rPr>
        <w:t xml:space="preserve"> you may wish to have in each kit</w:t>
      </w:r>
    </w:p>
    <w:p w:rsidR="00B579C8" w:rsidRDefault="00B579C8" w:rsidP="00BE1CFA">
      <w:pPr>
        <w:pStyle w:val="BLMText"/>
      </w:pPr>
    </w:p>
    <w:p w:rsidR="00B579C8" w:rsidRDefault="00B579C8" w:rsidP="00BE1CFA">
      <w:pPr>
        <w:pStyle w:val="BLMText"/>
      </w:pPr>
    </w:p>
    <w:p w:rsidR="00B579C8" w:rsidRDefault="00B579C8" w:rsidP="00BE1CFA">
      <w:pPr>
        <w:pStyle w:val="BLMText"/>
      </w:pPr>
    </w:p>
    <w:p w:rsidR="00B579C8" w:rsidRDefault="00B579C8" w:rsidP="00BE1CFA">
      <w:pPr>
        <w:pStyle w:val="BLMText"/>
      </w:pPr>
    </w:p>
    <w:p w:rsidR="00B579C8" w:rsidRDefault="00B579C8" w:rsidP="00BE1CFA">
      <w:pPr>
        <w:pStyle w:val="BLMText"/>
      </w:pPr>
    </w:p>
    <w:p w:rsidR="00B579C8" w:rsidRDefault="00B579C8" w:rsidP="00BE1CFA">
      <w:pPr>
        <w:pStyle w:val="BLMText"/>
      </w:pPr>
    </w:p>
    <w:p w:rsidR="00B579C8" w:rsidRDefault="00B579C8" w:rsidP="00BE1CFA">
      <w:pPr>
        <w:pStyle w:val="BLMText"/>
      </w:pPr>
    </w:p>
    <w:p w:rsidR="00B579C8" w:rsidRDefault="00B579C8" w:rsidP="00BE1CFA">
      <w:pPr>
        <w:pStyle w:val="BLMText"/>
      </w:pPr>
    </w:p>
    <w:p w:rsidR="00B579C8" w:rsidRDefault="00B579C8" w:rsidP="00BE1CFA">
      <w:pPr>
        <w:pStyle w:val="BLMText"/>
      </w:pPr>
    </w:p>
    <w:p w:rsidR="00B579C8" w:rsidRDefault="00B579C8" w:rsidP="00BE1CFA">
      <w:pPr>
        <w:pStyle w:val="BLMText"/>
      </w:pPr>
    </w:p>
    <w:p w:rsidR="00B579C8" w:rsidRDefault="00B579C8" w:rsidP="00BE1CFA">
      <w:pPr>
        <w:pStyle w:val="BLMText"/>
      </w:pPr>
    </w:p>
    <w:p w:rsidR="00B579C8" w:rsidRDefault="00B579C8" w:rsidP="00BE1CFA">
      <w:pPr>
        <w:pStyle w:val="BLMText"/>
      </w:pPr>
    </w:p>
    <w:p w:rsidR="00B579C8" w:rsidRDefault="00B579C8" w:rsidP="00BE1CFA">
      <w:pPr>
        <w:pStyle w:val="BLMText"/>
      </w:pPr>
    </w:p>
    <w:p w:rsidR="00B579C8" w:rsidRDefault="00B579C8" w:rsidP="00BE1CFA">
      <w:pPr>
        <w:pStyle w:val="BLMText"/>
      </w:pPr>
    </w:p>
    <w:p w:rsidR="00B579C8" w:rsidRDefault="00B579C8" w:rsidP="00BE1CFA">
      <w:pPr>
        <w:pStyle w:val="BLMText"/>
      </w:pPr>
    </w:p>
    <w:p w:rsidR="00B579C8" w:rsidRDefault="00B579C8">
      <w:pPr>
        <w:rPr>
          <w:rFonts w:ascii="Comic Sans MS" w:hAnsi="Comic Sans MS"/>
          <w:sz w:val="48"/>
          <w:szCs w:val="48"/>
        </w:rPr>
      </w:pPr>
    </w:p>
    <w:p w:rsidR="00B579C8" w:rsidRPr="00B579C8" w:rsidRDefault="00B579C8" w:rsidP="00B579C8">
      <w:pPr>
        <w:pStyle w:val="BLMText"/>
        <w:rPr>
          <w:b/>
          <w:color w:val="002060"/>
          <w:sz w:val="32"/>
          <w:szCs w:val="32"/>
        </w:rPr>
      </w:pPr>
      <w:r w:rsidRPr="00B579C8">
        <w:rPr>
          <w:b/>
          <w:color w:val="002060"/>
          <w:sz w:val="32"/>
          <w:szCs w:val="32"/>
        </w:rPr>
        <w:t>BLM 4.</w:t>
      </w:r>
      <w:r>
        <w:rPr>
          <w:b/>
          <w:color w:val="002060"/>
          <w:sz w:val="32"/>
          <w:szCs w:val="32"/>
        </w:rPr>
        <w:t>3</w:t>
      </w:r>
      <w:r w:rsidR="00ED0D53">
        <w:rPr>
          <w:b/>
          <w:color w:val="002060"/>
          <w:sz w:val="32"/>
          <w:szCs w:val="32"/>
        </w:rPr>
        <w:t xml:space="preserve"> A</w:t>
      </w: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ED0D53" w:rsidRDefault="00ED0D53" w:rsidP="00ED0D53">
      <w:pPr>
        <w:pStyle w:val="BLMText"/>
        <w:jc w:val="center"/>
        <w:rPr>
          <w:rFonts w:ascii="Comic Sans MS" w:hAnsi="Comic Sans MS"/>
          <w:sz w:val="96"/>
          <w:szCs w:val="96"/>
        </w:rPr>
      </w:pPr>
      <w:r>
        <w:rPr>
          <w:rFonts w:ascii="Comic Sans MS" w:hAnsi="Comic Sans MS"/>
          <w:sz w:val="96"/>
          <w:szCs w:val="96"/>
        </w:rPr>
        <w:t>Centre One - A</w:t>
      </w:r>
    </w:p>
    <w:p w:rsidR="00ED0D53" w:rsidRDefault="00ED0D53" w:rsidP="00ED0D53">
      <w:pPr>
        <w:pStyle w:val="BLMText"/>
        <w:jc w:val="center"/>
        <w:rPr>
          <w:rFonts w:ascii="Comic Sans MS" w:hAnsi="Comic Sans MS"/>
          <w:sz w:val="48"/>
          <w:szCs w:val="48"/>
        </w:rPr>
      </w:pPr>
    </w:p>
    <w:p w:rsidR="00ED0D53" w:rsidRPr="00B579C8" w:rsidRDefault="00ED0D53" w:rsidP="00ED0D53">
      <w:pPr>
        <w:pStyle w:val="BLMText"/>
        <w:jc w:val="center"/>
        <w:rPr>
          <w:rFonts w:ascii="Comic Sans MS" w:hAnsi="Comic Sans MS"/>
          <w:sz w:val="48"/>
          <w:szCs w:val="48"/>
        </w:rPr>
      </w:pPr>
      <w:r w:rsidRPr="00B579C8">
        <w:rPr>
          <w:rFonts w:ascii="Comic Sans MS" w:hAnsi="Comic Sans MS"/>
          <w:sz w:val="48"/>
          <w:szCs w:val="48"/>
        </w:rPr>
        <w:t>Big Ideas and Questioning</w:t>
      </w:r>
    </w:p>
    <w:p w:rsidR="00ED0D53" w:rsidRDefault="00ED0D53" w:rsidP="00ED0D53">
      <w:pPr>
        <w:pStyle w:val="BLMText"/>
        <w:jc w:val="center"/>
        <w:rPr>
          <w:rFonts w:ascii="Comic Sans MS" w:hAnsi="Comic Sans MS"/>
          <w:sz w:val="48"/>
          <w:szCs w:val="48"/>
        </w:rPr>
      </w:pPr>
      <w:r w:rsidRPr="00B579C8">
        <w:rPr>
          <w:rFonts w:ascii="Comic Sans MS" w:hAnsi="Comic Sans MS"/>
          <w:sz w:val="48"/>
          <w:szCs w:val="48"/>
        </w:rPr>
        <w:t xml:space="preserve">Proportional Reasoning K </w:t>
      </w:r>
      <w:r>
        <w:rPr>
          <w:rFonts w:ascii="Comic Sans MS" w:hAnsi="Comic Sans MS"/>
          <w:sz w:val="48"/>
          <w:szCs w:val="48"/>
        </w:rPr>
        <w:t>–</w:t>
      </w:r>
      <w:r w:rsidRPr="00B579C8">
        <w:rPr>
          <w:rFonts w:ascii="Comic Sans MS" w:hAnsi="Comic Sans MS"/>
          <w:sz w:val="48"/>
          <w:szCs w:val="48"/>
        </w:rPr>
        <w:t xml:space="preserve"> 12</w:t>
      </w:r>
    </w:p>
    <w:p w:rsidR="00ED0D53" w:rsidRDefault="00ED0D53">
      <w:pPr>
        <w:rPr>
          <w:rFonts w:ascii="Comic Sans MS" w:hAnsi="Comic Sans MS"/>
          <w:sz w:val="48"/>
          <w:szCs w:val="48"/>
        </w:rPr>
      </w:pPr>
      <w:r>
        <w:rPr>
          <w:rFonts w:ascii="Comic Sans MS" w:hAnsi="Comic Sans MS"/>
          <w:sz w:val="48"/>
          <w:szCs w:val="48"/>
        </w:rPr>
        <w:br w:type="page"/>
      </w:r>
    </w:p>
    <w:p w:rsidR="00ED0D53" w:rsidRPr="00B579C8" w:rsidRDefault="00ED0D53" w:rsidP="00ED0D53">
      <w:pPr>
        <w:pStyle w:val="BLMText"/>
        <w:rPr>
          <w:b/>
          <w:color w:val="002060"/>
          <w:sz w:val="32"/>
          <w:szCs w:val="32"/>
        </w:rPr>
      </w:pPr>
      <w:r w:rsidRPr="00B579C8">
        <w:rPr>
          <w:b/>
          <w:color w:val="002060"/>
          <w:sz w:val="32"/>
          <w:szCs w:val="32"/>
        </w:rPr>
        <w:lastRenderedPageBreak/>
        <w:t>BLM 4.</w:t>
      </w:r>
      <w:r>
        <w:rPr>
          <w:b/>
          <w:color w:val="002060"/>
          <w:sz w:val="32"/>
          <w:szCs w:val="32"/>
        </w:rPr>
        <w:t>3 B</w:t>
      </w:r>
    </w:p>
    <w:p w:rsidR="00ED0D53" w:rsidRDefault="00ED0D53" w:rsidP="00ED0D53">
      <w:pPr>
        <w:pStyle w:val="BLMText"/>
        <w:jc w:val="center"/>
        <w:rPr>
          <w:rFonts w:ascii="Comic Sans MS" w:hAnsi="Comic Sans MS"/>
          <w:sz w:val="48"/>
          <w:szCs w:val="48"/>
        </w:rPr>
      </w:pPr>
    </w:p>
    <w:p w:rsidR="00ED0D53" w:rsidRDefault="00ED0D53" w:rsidP="00B579C8">
      <w:pPr>
        <w:pStyle w:val="BLMText"/>
        <w:jc w:val="center"/>
        <w:rPr>
          <w:rFonts w:ascii="Comic Sans MS" w:hAnsi="Comic Sans MS"/>
          <w:sz w:val="96"/>
          <w:szCs w:val="96"/>
        </w:rPr>
      </w:pPr>
    </w:p>
    <w:p w:rsidR="00ED0D53" w:rsidRDefault="00ED0D53" w:rsidP="00B579C8">
      <w:pPr>
        <w:pStyle w:val="BLMText"/>
        <w:jc w:val="center"/>
        <w:rPr>
          <w:rFonts w:ascii="Comic Sans MS" w:hAnsi="Comic Sans MS"/>
          <w:sz w:val="96"/>
          <w:szCs w:val="96"/>
        </w:rPr>
      </w:pPr>
    </w:p>
    <w:p w:rsidR="00ED0D53" w:rsidRDefault="00ED0D53" w:rsidP="00B579C8">
      <w:pPr>
        <w:pStyle w:val="BLMText"/>
        <w:jc w:val="center"/>
        <w:rPr>
          <w:rFonts w:ascii="Comic Sans MS" w:hAnsi="Comic Sans MS"/>
          <w:sz w:val="96"/>
          <w:szCs w:val="96"/>
        </w:rPr>
      </w:pPr>
    </w:p>
    <w:p w:rsidR="00ED0D53" w:rsidRDefault="00ED0D53" w:rsidP="00B579C8">
      <w:pPr>
        <w:pStyle w:val="BLMText"/>
        <w:jc w:val="center"/>
        <w:rPr>
          <w:rFonts w:ascii="Comic Sans MS" w:hAnsi="Comic Sans MS"/>
          <w:sz w:val="96"/>
          <w:szCs w:val="96"/>
        </w:rPr>
      </w:pPr>
    </w:p>
    <w:p w:rsidR="00ED0D53" w:rsidRDefault="00ED0D53" w:rsidP="00ED0D53">
      <w:pPr>
        <w:pStyle w:val="BLMText"/>
        <w:jc w:val="center"/>
        <w:rPr>
          <w:rFonts w:ascii="Comic Sans MS" w:hAnsi="Comic Sans MS"/>
          <w:sz w:val="96"/>
          <w:szCs w:val="96"/>
        </w:rPr>
      </w:pPr>
      <w:r>
        <w:rPr>
          <w:rFonts w:ascii="Comic Sans MS" w:hAnsi="Comic Sans MS"/>
          <w:sz w:val="96"/>
          <w:szCs w:val="96"/>
        </w:rPr>
        <w:t>Centre One - B</w:t>
      </w:r>
    </w:p>
    <w:p w:rsidR="00ED0D53" w:rsidRDefault="00ED0D53" w:rsidP="00ED0D53">
      <w:pPr>
        <w:pStyle w:val="BLMText"/>
        <w:jc w:val="center"/>
        <w:rPr>
          <w:rFonts w:ascii="Comic Sans MS" w:hAnsi="Comic Sans MS"/>
          <w:sz w:val="48"/>
          <w:szCs w:val="48"/>
        </w:rPr>
      </w:pPr>
    </w:p>
    <w:p w:rsidR="00ED0D53" w:rsidRPr="00B579C8" w:rsidRDefault="00ED0D53" w:rsidP="00ED0D53">
      <w:pPr>
        <w:pStyle w:val="BLMText"/>
        <w:jc w:val="center"/>
        <w:rPr>
          <w:rFonts w:ascii="Comic Sans MS" w:hAnsi="Comic Sans MS"/>
          <w:sz w:val="48"/>
          <w:szCs w:val="48"/>
        </w:rPr>
      </w:pPr>
      <w:r w:rsidRPr="00B579C8">
        <w:rPr>
          <w:rFonts w:ascii="Comic Sans MS" w:hAnsi="Comic Sans MS"/>
          <w:sz w:val="48"/>
          <w:szCs w:val="48"/>
        </w:rPr>
        <w:t>Big Ideas and Questioning</w:t>
      </w:r>
    </w:p>
    <w:p w:rsidR="00ED0D53" w:rsidRDefault="00ED0D53" w:rsidP="00ED0D53">
      <w:pPr>
        <w:pStyle w:val="BLMText"/>
        <w:jc w:val="center"/>
        <w:rPr>
          <w:rFonts w:ascii="Comic Sans MS" w:hAnsi="Comic Sans MS"/>
          <w:sz w:val="48"/>
          <w:szCs w:val="48"/>
        </w:rPr>
      </w:pPr>
      <w:r w:rsidRPr="00B579C8">
        <w:rPr>
          <w:rFonts w:ascii="Comic Sans MS" w:hAnsi="Comic Sans MS"/>
          <w:sz w:val="48"/>
          <w:szCs w:val="48"/>
        </w:rPr>
        <w:t xml:space="preserve">Proportional Reasoning K </w:t>
      </w:r>
      <w:r>
        <w:rPr>
          <w:rFonts w:ascii="Comic Sans MS" w:hAnsi="Comic Sans MS"/>
          <w:sz w:val="48"/>
          <w:szCs w:val="48"/>
        </w:rPr>
        <w:t>–</w:t>
      </w:r>
      <w:r w:rsidRPr="00B579C8">
        <w:rPr>
          <w:rFonts w:ascii="Comic Sans MS" w:hAnsi="Comic Sans MS"/>
          <w:sz w:val="48"/>
          <w:szCs w:val="48"/>
        </w:rPr>
        <w:t xml:space="preserve"> 12</w:t>
      </w:r>
    </w:p>
    <w:p w:rsidR="00ED0D53" w:rsidRDefault="00ED0D53" w:rsidP="00B579C8">
      <w:pPr>
        <w:pStyle w:val="BLMText"/>
        <w:jc w:val="center"/>
        <w:rPr>
          <w:rFonts w:ascii="Comic Sans MS" w:hAnsi="Comic Sans MS"/>
          <w:sz w:val="96"/>
          <w:szCs w:val="96"/>
        </w:rPr>
      </w:pPr>
    </w:p>
    <w:p w:rsidR="00B579C8" w:rsidRDefault="00B579C8">
      <w:pPr>
        <w:rPr>
          <w:rFonts w:ascii="Comic Sans MS" w:hAnsi="Comic Sans MS"/>
          <w:sz w:val="48"/>
          <w:szCs w:val="48"/>
        </w:rPr>
      </w:pPr>
      <w:r>
        <w:rPr>
          <w:rFonts w:ascii="Comic Sans MS" w:hAnsi="Comic Sans MS"/>
          <w:sz w:val="48"/>
          <w:szCs w:val="48"/>
        </w:rPr>
        <w:br w:type="page"/>
      </w:r>
    </w:p>
    <w:p w:rsidR="00B579C8" w:rsidRPr="00B579C8" w:rsidRDefault="00B579C8" w:rsidP="00B579C8">
      <w:pPr>
        <w:pStyle w:val="BLMText"/>
        <w:rPr>
          <w:b/>
          <w:color w:val="002060"/>
          <w:sz w:val="32"/>
          <w:szCs w:val="32"/>
        </w:rPr>
      </w:pPr>
      <w:r w:rsidRPr="00B579C8">
        <w:rPr>
          <w:b/>
          <w:color w:val="002060"/>
          <w:sz w:val="32"/>
          <w:szCs w:val="32"/>
        </w:rPr>
        <w:lastRenderedPageBreak/>
        <w:t>BLM 4.</w:t>
      </w:r>
      <w:r>
        <w:rPr>
          <w:b/>
          <w:color w:val="002060"/>
          <w:sz w:val="32"/>
          <w:szCs w:val="32"/>
        </w:rPr>
        <w:t>4</w:t>
      </w:r>
      <w:r w:rsidR="00D81EC0">
        <w:rPr>
          <w:b/>
          <w:color w:val="002060"/>
          <w:sz w:val="32"/>
          <w:szCs w:val="32"/>
        </w:rPr>
        <w:t xml:space="preserve"> A</w:t>
      </w:r>
    </w:p>
    <w:p w:rsidR="00B579C8" w:rsidRDefault="00B579C8" w:rsidP="00B579C8">
      <w:pPr>
        <w:pStyle w:val="BLMText"/>
        <w:jc w:val="center"/>
        <w:rPr>
          <w:rFonts w:ascii="Comic Sans MS" w:hAnsi="Comic Sans MS"/>
          <w:sz w:val="48"/>
          <w:szCs w:val="48"/>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D81EC0" w:rsidRDefault="00D81EC0" w:rsidP="00D81EC0">
      <w:pPr>
        <w:pStyle w:val="BLMText"/>
        <w:jc w:val="center"/>
        <w:rPr>
          <w:rFonts w:ascii="Comic Sans MS" w:hAnsi="Comic Sans MS"/>
          <w:sz w:val="96"/>
          <w:szCs w:val="96"/>
        </w:rPr>
      </w:pPr>
      <w:r>
        <w:rPr>
          <w:rFonts w:ascii="Comic Sans MS" w:hAnsi="Comic Sans MS"/>
          <w:sz w:val="96"/>
          <w:szCs w:val="96"/>
        </w:rPr>
        <w:t xml:space="preserve">Centre Two </w:t>
      </w:r>
      <w:proofErr w:type="gramStart"/>
      <w:r>
        <w:rPr>
          <w:rFonts w:ascii="Comic Sans MS" w:hAnsi="Comic Sans MS"/>
          <w:sz w:val="96"/>
          <w:szCs w:val="96"/>
        </w:rPr>
        <w:t>-  A</w:t>
      </w:r>
      <w:proofErr w:type="gramEnd"/>
    </w:p>
    <w:p w:rsidR="00D81EC0" w:rsidRDefault="00D81EC0" w:rsidP="00D81EC0">
      <w:pPr>
        <w:pStyle w:val="BLMText"/>
        <w:jc w:val="center"/>
        <w:rPr>
          <w:rFonts w:ascii="Comic Sans MS" w:hAnsi="Comic Sans MS"/>
          <w:sz w:val="48"/>
          <w:szCs w:val="48"/>
        </w:rPr>
      </w:pPr>
    </w:p>
    <w:p w:rsidR="00D81EC0" w:rsidRDefault="00D81EC0" w:rsidP="00D81EC0">
      <w:pPr>
        <w:pStyle w:val="BLMText"/>
        <w:jc w:val="center"/>
        <w:rPr>
          <w:rFonts w:ascii="Comic Sans MS" w:hAnsi="Comic Sans MS"/>
          <w:sz w:val="48"/>
          <w:szCs w:val="48"/>
        </w:rPr>
      </w:pPr>
      <w:r>
        <w:rPr>
          <w:rFonts w:ascii="Comic Sans MS" w:hAnsi="Comic Sans MS"/>
          <w:sz w:val="48"/>
          <w:szCs w:val="48"/>
        </w:rPr>
        <w:t>CLIPS</w:t>
      </w:r>
    </w:p>
    <w:p w:rsidR="00D81EC0" w:rsidRDefault="00D81EC0">
      <w:pPr>
        <w:rPr>
          <w:rFonts w:ascii="Comic Sans MS" w:hAnsi="Comic Sans MS"/>
          <w:sz w:val="48"/>
          <w:szCs w:val="48"/>
        </w:rPr>
      </w:pPr>
      <w:r>
        <w:rPr>
          <w:rFonts w:ascii="Comic Sans MS" w:hAnsi="Comic Sans MS"/>
          <w:sz w:val="48"/>
          <w:szCs w:val="48"/>
        </w:rPr>
        <w:br w:type="page"/>
      </w:r>
    </w:p>
    <w:p w:rsidR="00D81EC0" w:rsidRPr="00B579C8" w:rsidRDefault="00D81EC0" w:rsidP="00D81EC0">
      <w:pPr>
        <w:pStyle w:val="BLMText"/>
        <w:rPr>
          <w:b/>
          <w:color w:val="002060"/>
          <w:sz w:val="32"/>
          <w:szCs w:val="32"/>
        </w:rPr>
      </w:pPr>
      <w:r w:rsidRPr="00B579C8">
        <w:rPr>
          <w:b/>
          <w:color w:val="002060"/>
          <w:sz w:val="32"/>
          <w:szCs w:val="32"/>
        </w:rPr>
        <w:lastRenderedPageBreak/>
        <w:t>BLM 4.</w:t>
      </w:r>
      <w:r>
        <w:rPr>
          <w:b/>
          <w:color w:val="002060"/>
          <w:sz w:val="32"/>
          <w:szCs w:val="32"/>
        </w:rPr>
        <w:t>4 B</w:t>
      </w:r>
    </w:p>
    <w:p w:rsidR="00D81EC0" w:rsidRDefault="00D81EC0" w:rsidP="00D81EC0">
      <w:pPr>
        <w:pStyle w:val="BLMText"/>
        <w:jc w:val="center"/>
        <w:rPr>
          <w:rFonts w:ascii="Comic Sans MS" w:hAnsi="Comic Sans MS"/>
          <w:sz w:val="96"/>
          <w:szCs w:val="96"/>
        </w:rPr>
      </w:pPr>
    </w:p>
    <w:p w:rsidR="00D81EC0" w:rsidRDefault="00D81EC0" w:rsidP="00D81EC0">
      <w:pPr>
        <w:pStyle w:val="BLMText"/>
        <w:jc w:val="center"/>
        <w:rPr>
          <w:rFonts w:ascii="Comic Sans MS" w:hAnsi="Comic Sans MS"/>
          <w:sz w:val="96"/>
          <w:szCs w:val="96"/>
        </w:rPr>
      </w:pPr>
    </w:p>
    <w:p w:rsidR="00D81EC0" w:rsidRDefault="00D81EC0" w:rsidP="00D81EC0">
      <w:pPr>
        <w:pStyle w:val="BLMText"/>
        <w:jc w:val="center"/>
        <w:rPr>
          <w:rFonts w:ascii="Comic Sans MS" w:hAnsi="Comic Sans MS"/>
          <w:sz w:val="96"/>
          <w:szCs w:val="96"/>
        </w:rPr>
      </w:pPr>
    </w:p>
    <w:p w:rsidR="00D81EC0" w:rsidRDefault="00D81EC0" w:rsidP="00D81EC0">
      <w:pPr>
        <w:pStyle w:val="BLMText"/>
        <w:jc w:val="center"/>
        <w:rPr>
          <w:rFonts w:ascii="Comic Sans MS" w:hAnsi="Comic Sans MS"/>
          <w:sz w:val="96"/>
          <w:szCs w:val="96"/>
        </w:rPr>
      </w:pPr>
    </w:p>
    <w:p w:rsidR="00D81EC0" w:rsidRDefault="00D81EC0" w:rsidP="00D81EC0">
      <w:pPr>
        <w:pStyle w:val="BLMText"/>
        <w:jc w:val="center"/>
        <w:rPr>
          <w:rFonts w:ascii="Comic Sans MS" w:hAnsi="Comic Sans MS"/>
          <w:sz w:val="96"/>
          <w:szCs w:val="96"/>
        </w:rPr>
      </w:pPr>
    </w:p>
    <w:p w:rsidR="00D81EC0" w:rsidRDefault="00D81EC0" w:rsidP="00D81EC0">
      <w:pPr>
        <w:pStyle w:val="BLMText"/>
        <w:jc w:val="center"/>
        <w:rPr>
          <w:rFonts w:ascii="Comic Sans MS" w:hAnsi="Comic Sans MS"/>
          <w:sz w:val="96"/>
          <w:szCs w:val="96"/>
        </w:rPr>
      </w:pPr>
      <w:r>
        <w:rPr>
          <w:rFonts w:ascii="Comic Sans MS" w:hAnsi="Comic Sans MS"/>
          <w:sz w:val="96"/>
          <w:szCs w:val="96"/>
        </w:rPr>
        <w:t>Centre Two - B</w:t>
      </w:r>
    </w:p>
    <w:p w:rsidR="00D81EC0" w:rsidRDefault="00D81EC0" w:rsidP="00D81EC0">
      <w:pPr>
        <w:pStyle w:val="BLMText"/>
        <w:jc w:val="center"/>
        <w:rPr>
          <w:rFonts w:ascii="Comic Sans MS" w:hAnsi="Comic Sans MS"/>
          <w:sz w:val="48"/>
          <w:szCs w:val="48"/>
        </w:rPr>
      </w:pPr>
    </w:p>
    <w:p w:rsidR="00D81EC0" w:rsidRDefault="00D81EC0" w:rsidP="00D81EC0">
      <w:pPr>
        <w:pStyle w:val="BLMText"/>
        <w:jc w:val="center"/>
        <w:rPr>
          <w:rFonts w:ascii="Comic Sans MS" w:hAnsi="Comic Sans MS"/>
          <w:sz w:val="48"/>
          <w:szCs w:val="48"/>
        </w:rPr>
      </w:pPr>
      <w:r>
        <w:rPr>
          <w:rFonts w:ascii="Comic Sans MS" w:hAnsi="Comic Sans MS"/>
          <w:sz w:val="48"/>
          <w:szCs w:val="48"/>
        </w:rPr>
        <w:t>CLIPS</w:t>
      </w:r>
    </w:p>
    <w:p w:rsidR="00D81EC0" w:rsidRDefault="00D81EC0" w:rsidP="00D81EC0">
      <w:pPr>
        <w:pStyle w:val="BLMText"/>
        <w:jc w:val="center"/>
        <w:rPr>
          <w:rFonts w:ascii="Comic Sans MS" w:hAnsi="Comic Sans MS"/>
          <w:sz w:val="48"/>
          <w:szCs w:val="48"/>
        </w:rPr>
      </w:pPr>
    </w:p>
    <w:p w:rsidR="00D81EC0" w:rsidRDefault="00D81EC0" w:rsidP="00B579C8">
      <w:pPr>
        <w:pStyle w:val="BLMText"/>
        <w:rPr>
          <w:b/>
          <w:color w:val="002060"/>
          <w:sz w:val="32"/>
          <w:szCs w:val="32"/>
        </w:rPr>
      </w:pPr>
    </w:p>
    <w:p w:rsidR="00D81EC0" w:rsidRDefault="00D81EC0" w:rsidP="00B579C8">
      <w:pPr>
        <w:pStyle w:val="BLMText"/>
        <w:rPr>
          <w:b/>
          <w:color w:val="002060"/>
          <w:sz w:val="32"/>
          <w:szCs w:val="32"/>
        </w:rPr>
      </w:pPr>
    </w:p>
    <w:p w:rsidR="00D81EC0" w:rsidRDefault="00D81EC0" w:rsidP="00B579C8">
      <w:pPr>
        <w:pStyle w:val="BLMText"/>
        <w:rPr>
          <w:b/>
          <w:color w:val="002060"/>
          <w:sz w:val="32"/>
          <w:szCs w:val="32"/>
        </w:rPr>
      </w:pPr>
    </w:p>
    <w:p w:rsidR="00D81EC0" w:rsidRDefault="00D81EC0" w:rsidP="00B579C8">
      <w:pPr>
        <w:pStyle w:val="BLMText"/>
        <w:rPr>
          <w:b/>
          <w:color w:val="002060"/>
          <w:sz w:val="32"/>
          <w:szCs w:val="32"/>
        </w:rPr>
      </w:pPr>
    </w:p>
    <w:p w:rsidR="00D81EC0" w:rsidRDefault="00D81EC0" w:rsidP="00B579C8">
      <w:pPr>
        <w:pStyle w:val="BLMText"/>
        <w:rPr>
          <w:b/>
          <w:color w:val="002060"/>
          <w:sz w:val="32"/>
          <w:szCs w:val="32"/>
        </w:rPr>
      </w:pPr>
    </w:p>
    <w:p w:rsidR="00D81EC0" w:rsidRDefault="00D81EC0" w:rsidP="00B579C8">
      <w:pPr>
        <w:pStyle w:val="BLMText"/>
        <w:rPr>
          <w:b/>
          <w:color w:val="002060"/>
          <w:sz w:val="32"/>
          <w:szCs w:val="32"/>
        </w:rPr>
      </w:pPr>
    </w:p>
    <w:p w:rsidR="00B579C8" w:rsidRPr="00B579C8" w:rsidRDefault="00B579C8" w:rsidP="00B579C8">
      <w:pPr>
        <w:pStyle w:val="BLMText"/>
        <w:rPr>
          <w:b/>
          <w:color w:val="002060"/>
          <w:sz w:val="32"/>
          <w:szCs w:val="32"/>
        </w:rPr>
      </w:pPr>
      <w:r w:rsidRPr="00B579C8">
        <w:rPr>
          <w:b/>
          <w:color w:val="002060"/>
          <w:sz w:val="32"/>
          <w:szCs w:val="32"/>
        </w:rPr>
        <w:lastRenderedPageBreak/>
        <w:t>BLM 4.</w:t>
      </w:r>
      <w:r>
        <w:rPr>
          <w:b/>
          <w:color w:val="002060"/>
          <w:sz w:val="32"/>
          <w:szCs w:val="32"/>
        </w:rPr>
        <w:t>5</w:t>
      </w:r>
      <w:r w:rsidR="00D81EC0">
        <w:rPr>
          <w:b/>
          <w:color w:val="002060"/>
          <w:sz w:val="32"/>
          <w:szCs w:val="32"/>
        </w:rPr>
        <w:t xml:space="preserve"> A</w:t>
      </w: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B579C8" w:rsidRDefault="00B579C8" w:rsidP="00B579C8">
      <w:pPr>
        <w:pStyle w:val="BLMText"/>
        <w:rPr>
          <w:rFonts w:ascii="Times New Roman" w:hAnsi="Times New Roman"/>
          <w:sz w:val="20"/>
          <w:szCs w:val="20"/>
        </w:rPr>
      </w:pPr>
    </w:p>
    <w:p w:rsidR="00D81EC0" w:rsidRDefault="00D81EC0" w:rsidP="00D81EC0">
      <w:pPr>
        <w:pStyle w:val="BLMText"/>
        <w:jc w:val="center"/>
        <w:rPr>
          <w:rFonts w:ascii="Comic Sans MS" w:hAnsi="Comic Sans MS"/>
          <w:sz w:val="96"/>
          <w:szCs w:val="96"/>
        </w:rPr>
      </w:pPr>
      <w:r>
        <w:rPr>
          <w:rFonts w:ascii="Comic Sans MS" w:hAnsi="Comic Sans MS"/>
          <w:sz w:val="96"/>
          <w:szCs w:val="96"/>
        </w:rPr>
        <w:t>Centre Three - A</w:t>
      </w:r>
    </w:p>
    <w:p w:rsidR="00D81EC0" w:rsidRDefault="00D81EC0" w:rsidP="00D81EC0">
      <w:pPr>
        <w:pStyle w:val="BLMText"/>
        <w:jc w:val="center"/>
        <w:rPr>
          <w:rFonts w:ascii="Comic Sans MS" w:hAnsi="Comic Sans MS"/>
          <w:sz w:val="48"/>
          <w:szCs w:val="48"/>
        </w:rPr>
      </w:pPr>
    </w:p>
    <w:p w:rsidR="00D81EC0" w:rsidRDefault="00D81EC0" w:rsidP="00D81EC0">
      <w:pPr>
        <w:pStyle w:val="BLMText"/>
        <w:jc w:val="center"/>
        <w:rPr>
          <w:rFonts w:ascii="Comic Sans MS" w:hAnsi="Comic Sans MS"/>
          <w:sz w:val="48"/>
          <w:szCs w:val="48"/>
        </w:rPr>
      </w:pPr>
      <w:r>
        <w:rPr>
          <w:rFonts w:ascii="Comic Sans MS" w:hAnsi="Comic Sans MS"/>
          <w:sz w:val="48"/>
          <w:szCs w:val="48"/>
        </w:rPr>
        <w:t>Gap Closing Materials</w:t>
      </w:r>
    </w:p>
    <w:p w:rsidR="00D81EC0" w:rsidRDefault="00D81EC0" w:rsidP="00D81EC0">
      <w:pPr>
        <w:rPr>
          <w:rFonts w:ascii="Comic Sans MS" w:hAnsi="Comic Sans MS"/>
          <w:sz w:val="48"/>
          <w:szCs w:val="48"/>
        </w:rPr>
      </w:pPr>
      <w:r>
        <w:rPr>
          <w:rFonts w:ascii="Comic Sans MS" w:hAnsi="Comic Sans MS"/>
          <w:sz w:val="48"/>
          <w:szCs w:val="48"/>
        </w:rPr>
        <w:br w:type="page"/>
      </w:r>
    </w:p>
    <w:p w:rsidR="00D81EC0" w:rsidRPr="00B579C8" w:rsidRDefault="00D81EC0" w:rsidP="00D81EC0">
      <w:pPr>
        <w:pStyle w:val="BLMText"/>
        <w:rPr>
          <w:b/>
          <w:color w:val="002060"/>
          <w:sz w:val="32"/>
          <w:szCs w:val="32"/>
        </w:rPr>
      </w:pPr>
      <w:r w:rsidRPr="00B579C8">
        <w:rPr>
          <w:b/>
          <w:color w:val="002060"/>
          <w:sz w:val="32"/>
          <w:szCs w:val="32"/>
        </w:rPr>
        <w:lastRenderedPageBreak/>
        <w:t>BLM 4.</w:t>
      </w:r>
      <w:r>
        <w:rPr>
          <w:b/>
          <w:color w:val="002060"/>
          <w:sz w:val="32"/>
          <w:szCs w:val="32"/>
        </w:rPr>
        <w:t>5 B</w:t>
      </w:r>
    </w:p>
    <w:p w:rsidR="00D81EC0" w:rsidRDefault="00D81EC0" w:rsidP="00D81EC0">
      <w:pPr>
        <w:pStyle w:val="BLMText"/>
        <w:jc w:val="center"/>
        <w:rPr>
          <w:rFonts w:ascii="Comic Sans MS" w:hAnsi="Comic Sans MS"/>
          <w:sz w:val="96"/>
          <w:szCs w:val="96"/>
        </w:rPr>
      </w:pPr>
    </w:p>
    <w:p w:rsidR="00D81EC0" w:rsidRDefault="00D81EC0" w:rsidP="00D81EC0">
      <w:pPr>
        <w:pStyle w:val="BLMText"/>
        <w:jc w:val="center"/>
        <w:rPr>
          <w:rFonts w:ascii="Comic Sans MS" w:hAnsi="Comic Sans MS"/>
          <w:sz w:val="96"/>
          <w:szCs w:val="96"/>
        </w:rPr>
      </w:pPr>
    </w:p>
    <w:p w:rsidR="00D81EC0" w:rsidRDefault="00D81EC0" w:rsidP="00D81EC0">
      <w:pPr>
        <w:pStyle w:val="BLMText"/>
        <w:jc w:val="center"/>
        <w:rPr>
          <w:rFonts w:ascii="Comic Sans MS" w:hAnsi="Comic Sans MS"/>
          <w:sz w:val="96"/>
          <w:szCs w:val="96"/>
        </w:rPr>
      </w:pPr>
    </w:p>
    <w:p w:rsidR="00D81EC0" w:rsidRDefault="00D81EC0" w:rsidP="00D81EC0">
      <w:pPr>
        <w:pStyle w:val="BLMText"/>
        <w:jc w:val="center"/>
        <w:rPr>
          <w:rFonts w:ascii="Comic Sans MS" w:hAnsi="Comic Sans MS"/>
          <w:sz w:val="96"/>
          <w:szCs w:val="96"/>
        </w:rPr>
      </w:pPr>
    </w:p>
    <w:p w:rsidR="00D81EC0" w:rsidRDefault="00D81EC0" w:rsidP="00D81EC0">
      <w:pPr>
        <w:pStyle w:val="BLMText"/>
        <w:jc w:val="center"/>
        <w:rPr>
          <w:rFonts w:ascii="Comic Sans MS" w:hAnsi="Comic Sans MS"/>
          <w:sz w:val="96"/>
          <w:szCs w:val="96"/>
        </w:rPr>
      </w:pPr>
      <w:r>
        <w:rPr>
          <w:rFonts w:ascii="Comic Sans MS" w:hAnsi="Comic Sans MS"/>
          <w:sz w:val="96"/>
          <w:szCs w:val="96"/>
        </w:rPr>
        <w:t>Centre Three</w:t>
      </w:r>
      <w:r w:rsidR="002D1892">
        <w:rPr>
          <w:rFonts w:ascii="Comic Sans MS" w:hAnsi="Comic Sans MS"/>
          <w:sz w:val="96"/>
          <w:szCs w:val="96"/>
        </w:rPr>
        <w:t xml:space="preserve"> - B</w:t>
      </w:r>
    </w:p>
    <w:p w:rsidR="00D81EC0" w:rsidRDefault="00D81EC0" w:rsidP="00D81EC0">
      <w:pPr>
        <w:pStyle w:val="BLMText"/>
        <w:jc w:val="center"/>
        <w:rPr>
          <w:rFonts w:ascii="Comic Sans MS" w:hAnsi="Comic Sans MS"/>
          <w:sz w:val="48"/>
          <w:szCs w:val="48"/>
        </w:rPr>
      </w:pPr>
    </w:p>
    <w:p w:rsidR="00EA41EF" w:rsidRDefault="00D81EC0" w:rsidP="00D81EC0">
      <w:pPr>
        <w:pStyle w:val="BLMText"/>
        <w:jc w:val="center"/>
        <w:rPr>
          <w:rFonts w:ascii="Comic Sans MS" w:hAnsi="Comic Sans MS"/>
          <w:sz w:val="48"/>
          <w:szCs w:val="48"/>
        </w:rPr>
      </w:pPr>
      <w:r>
        <w:rPr>
          <w:rFonts w:ascii="Comic Sans MS" w:hAnsi="Comic Sans MS"/>
          <w:sz w:val="48"/>
          <w:szCs w:val="48"/>
        </w:rPr>
        <w:t>Gap Closing Materials</w:t>
      </w:r>
    </w:p>
    <w:p w:rsidR="00D0274D" w:rsidRDefault="00D0274D" w:rsidP="00D81EC0">
      <w:pPr>
        <w:pStyle w:val="BLMText"/>
        <w:jc w:val="center"/>
        <w:rPr>
          <w:rFonts w:ascii="Comic Sans MS" w:hAnsi="Comic Sans MS"/>
          <w:sz w:val="48"/>
          <w:szCs w:val="48"/>
        </w:rPr>
      </w:pPr>
      <w:r>
        <w:rPr>
          <w:rFonts w:ascii="Comic Sans MS" w:hAnsi="Comic Sans MS"/>
          <w:sz w:val="48"/>
          <w:szCs w:val="48"/>
        </w:rPr>
        <w:br w:type="page"/>
      </w:r>
    </w:p>
    <w:p w:rsidR="00D0274D" w:rsidRDefault="00D0274D" w:rsidP="00D0274D">
      <w:pPr>
        <w:pStyle w:val="BLMText"/>
        <w:rPr>
          <w:b/>
          <w:color w:val="002060"/>
          <w:sz w:val="32"/>
          <w:szCs w:val="32"/>
        </w:rPr>
      </w:pPr>
      <w:r w:rsidRPr="00B579C8">
        <w:rPr>
          <w:b/>
          <w:color w:val="002060"/>
          <w:sz w:val="32"/>
          <w:szCs w:val="32"/>
        </w:rPr>
        <w:lastRenderedPageBreak/>
        <w:t>BLM 4.</w:t>
      </w:r>
      <w:r>
        <w:rPr>
          <w:b/>
          <w:color w:val="002060"/>
          <w:sz w:val="32"/>
          <w:szCs w:val="32"/>
        </w:rPr>
        <w:t xml:space="preserve">6 </w:t>
      </w:r>
      <w:r w:rsidR="00AF3AC3">
        <w:rPr>
          <w:b/>
          <w:color w:val="002060"/>
          <w:sz w:val="32"/>
          <w:szCs w:val="32"/>
        </w:rPr>
        <w:t>Centre One Task Card</w:t>
      </w:r>
    </w:p>
    <w:p w:rsidR="00AF3AC3" w:rsidRDefault="00AF3AC3" w:rsidP="00D0274D">
      <w:pPr>
        <w:pStyle w:val="BLMText"/>
        <w:rPr>
          <w:b/>
          <w:color w:val="002060"/>
          <w:sz w:val="32"/>
          <w:szCs w:val="32"/>
        </w:rPr>
      </w:pPr>
    </w:p>
    <w:p w:rsidR="00AF3AC3" w:rsidRPr="00AF3AC3" w:rsidRDefault="00AF3AC3" w:rsidP="00AF3AC3">
      <w:pPr>
        <w:pStyle w:val="BLMText"/>
        <w:jc w:val="center"/>
        <w:rPr>
          <w:rFonts w:ascii="Comic Sans MS" w:hAnsi="Comic Sans MS"/>
          <w:sz w:val="32"/>
          <w:szCs w:val="32"/>
        </w:rPr>
      </w:pPr>
      <w:r w:rsidRPr="00AF3AC3">
        <w:rPr>
          <w:rFonts w:ascii="Comic Sans MS" w:hAnsi="Comic Sans MS"/>
          <w:sz w:val="32"/>
          <w:szCs w:val="32"/>
        </w:rPr>
        <w:t>Big Ideas and Questioning</w:t>
      </w:r>
    </w:p>
    <w:p w:rsidR="00AF3AC3" w:rsidRDefault="00AF3AC3" w:rsidP="00AF3AC3">
      <w:pPr>
        <w:pStyle w:val="BLMText"/>
        <w:jc w:val="center"/>
        <w:rPr>
          <w:rFonts w:ascii="Comic Sans MS" w:hAnsi="Comic Sans MS"/>
          <w:sz w:val="32"/>
          <w:szCs w:val="32"/>
        </w:rPr>
      </w:pPr>
      <w:r w:rsidRPr="00AF3AC3">
        <w:rPr>
          <w:rFonts w:ascii="Comic Sans MS" w:hAnsi="Comic Sans MS"/>
          <w:sz w:val="32"/>
          <w:szCs w:val="32"/>
        </w:rPr>
        <w:t>Proportional Reasoning K – 12</w:t>
      </w:r>
    </w:p>
    <w:p w:rsidR="00AF3AC3" w:rsidRDefault="00AF3AC3" w:rsidP="00AF3AC3">
      <w:pPr>
        <w:pStyle w:val="BLMText"/>
        <w:jc w:val="center"/>
        <w:rPr>
          <w:rFonts w:ascii="Comic Sans MS" w:hAnsi="Comic Sans MS"/>
          <w:sz w:val="32"/>
          <w:szCs w:val="32"/>
        </w:rPr>
      </w:pPr>
      <w:r>
        <w:rPr>
          <w:rFonts w:ascii="Comic Sans MS" w:hAnsi="Comic Sans MS"/>
          <w:sz w:val="32"/>
          <w:szCs w:val="32"/>
        </w:rPr>
        <w:t>Task Card</w:t>
      </w:r>
    </w:p>
    <w:p w:rsidR="00AF3AC3" w:rsidRPr="00AF3AC3" w:rsidRDefault="00AF3AC3" w:rsidP="00AF3AC3">
      <w:pPr>
        <w:pStyle w:val="BLMText"/>
        <w:jc w:val="center"/>
        <w:rPr>
          <w:rFonts w:ascii="Comic Sans MS" w:hAnsi="Comic Sans MS"/>
          <w:sz w:val="32"/>
          <w:szCs w:val="32"/>
        </w:rPr>
      </w:pPr>
    </w:p>
    <w:p w:rsidR="00AF3AC3" w:rsidRPr="008C548F" w:rsidRDefault="00AF3AC3" w:rsidP="00D0274D">
      <w:pPr>
        <w:pStyle w:val="BLMText"/>
        <w:rPr>
          <w:rFonts w:ascii="Comic Sans MS" w:hAnsi="Comic Sans MS"/>
          <w:b/>
          <w:color w:val="002060"/>
          <w:sz w:val="24"/>
        </w:rPr>
      </w:pPr>
    </w:p>
    <w:p w:rsidR="00BE60AA" w:rsidRPr="00964F33" w:rsidRDefault="00AF3AC3" w:rsidP="00AF3AC3">
      <w:pPr>
        <w:pStyle w:val="BLMText"/>
        <w:numPr>
          <w:ilvl w:val="0"/>
          <w:numId w:val="5"/>
        </w:numPr>
        <w:tabs>
          <w:tab w:val="left" w:pos="0"/>
        </w:tabs>
        <w:ind w:left="142" w:firstLine="0"/>
        <w:rPr>
          <w:rFonts w:ascii="Comic Sans MS" w:hAnsi="Comic Sans MS"/>
          <w:color w:val="002060"/>
          <w:sz w:val="24"/>
        </w:rPr>
      </w:pPr>
      <w:r w:rsidRPr="00964F33">
        <w:rPr>
          <w:rFonts w:ascii="Comic Sans MS" w:hAnsi="Comic Sans MS"/>
          <w:color w:val="002060"/>
          <w:sz w:val="24"/>
        </w:rPr>
        <w:t xml:space="preserve">Turn to page 10 in the proportional reasoning package.   </w:t>
      </w:r>
    </w:p>
    <w:p w:rsidR="005D1A3E" w:rsidRPr="00964F33" w:rsidRDefault="0030623F" w:rsidP="005D1A3E">
      <w:pPr>
        <w:pStyle w:val="BLMText"/>
        <w:numPr>
          <w:ilvl w:val="0"/>
          <w:numId w:val="5"/>
        </w:numPr>
        <w:tabs>
          <w:tab w:val="left" w:pos="0"/>
        </w:tabs>
        <w:ind w:left="709" w:hanging="567"/>
        <w:rPr>
          <w:rFonts w:ascii="Comic Sans MS" w:hAnsi="Comic Sans MS"/>
          <w:color w:val="002060"/>
          <w:sz w:val="24"/>
        </w:rPr>
      </w:pPr>
      <w:r w:rsidRPr="00964F33">
        <w:rPr>
          <w:rFonts w:ascii="Comic Sans MS" w:hAnsi="Comic Sans MS"/>
          <w:color w:val="002060"/>
          <w:sz w:val="24"/>
        </w:rPr>
        <w:t>Break into two groups.  One group should a</w:t>
      </w:r>
      <w:r w:rsidR="0050774E" w:rsidRPr="00964F33">
        <w:rPr>
          <w:rFonts w:ascii="Comic Sans MS" w:hAnsi="Comic Sans MS"/>
          <w:color w:val="002060"/>
          <w:sz w:val="24"/>
        </w:rPr>
        <w:t xml:space="preserve">nswer </w:t>
      </w:r>
      <w:r w:rsidRPr="00964F33">
        <w:rPr>
          <w:rFonts w:ascii="Comic Sans MS" w:hAnsi="Comic Sans MS"/>
          <w:color w:val="002060"/>
          <w:sz w:val="24"/>
        </w:rPr>
        <w:t xml:space="preserve">the junior consolidating question in the table at the bottom of the page and the second group should answer the intermediate consolidating question.  Share your responses. </w:t>
      </w:r>
    </w:p>
    <w:p w:rsidR="005D1A3E" w:rsidRPr="00964F33" w:rsidRDefault="0050774E" w:rsidP="005D1A3E">
      <w:pPr>
        <w:pStyle w:val="BLMText"/>
        <w:numPr>
          <w:ilvl w:val="0"/>
          <w:numId w:val="5"/>
        </w:numPr>
        <w:tabs>
          <w:tab w:val="left" w:pos="0"/>
        </w:tabs>
        <w:ind w:left="709" w:hanging="567"/>
        <w:rPr>
          <w:rFonts w:ascii="Comic Sans MS" w:hAnsi="Comic Sans MS"/>
          <w:color w:val="002060"/>
          <w:sz w:val="24"/>
        </w:rPr>
      </w:pPr>
      <w:r w:rsidRPr="00964F33">
        <w:rPr>
          <w:rFonts w:ascii="Comic Sans MS" w:hAnsi="Comic Sans MS"/>
          <w:color w:val="002060"/>
          <w:sz w:val="24"/>
        </w:rPr>
        <w:t xml:space="preserve">As a centre group, engage in a dialogue centred </w:t>
      </w:r>
      <w:r w:rsidR="005D1A3E" w:rsidRPr="00964F33">
        <w:rPr>
          <w:rFonts w:ascii="Comic Sans MS" w:hAnsi="Comic Sans MS"/>
          <w:color w:val="002060"/>
          <w:sz w:val="24"/>
        </w:rPr>
        <w:t xml:space="preserve">that you may choose to have centre </w:t>
      </w:r>
      <w:r w:rsidRPr="00964F33">
        <w:rPr>
          <w:rFonts w:ascii="Comic Sans MS" w:hAnsi="Comic Sans MS"/>
          <w:color w:val="002060"/>
          <w:sz w:val="24"/>
        </w:rPr>
        <w:t>around the following prompts:</w:t>
      </w:r>
      <w:r w:rsidR="005D1A3E" w:rsidRPr="00964F33">
        <w:rPr>
          <w:rFonts w:ascii="Comic Sans MS" w:hAnsi="Comic Sans MS"/>
          <w:color w:val="002060"/>
          <w:sz w:val="24"/>
        </w:rPr>
        <w:t xml:space="preserve"> </w:t>
      </w:r>
    </w:p>
    <w:p w:rsidR="005D1A3E" w:rsidRPr="00964F33" w:rsidRDefault="005D1A3E" w:rsidP="005D1A3E">
      <w:pPr>
        <w:pStyle w:val="BLMText"/>
        <w:numPr>
          <w:ilvl w:val="1"/>
          <w:numId w:val="5"/>
        </w:numPr>
        <w:tabs>
          <w:tab w:val="left" w:pos="0"/>
        </w:tabs>
        <w:rPr>
          <w:rFonts w:ascii="Comic Sans MS" w:hAnsi="Comic Sans MS"/>
          <w:color w:val="002060"/>
          <w:sz w:val="24"/>
        </w:rPr>
      </w:pPr>
      <w:r w:rsidRPr="00964F33">
        <w:rPr>
          <w:rFonts w:ascii="Comic Sans MS" w:hAnsi="Comic Sans MS"/>
          <w:color w:val="002060"/>
          <w:sz w:val="24"/>
        </w:rPr>
        <w:t>Discuss the connections between the big idea, the key concepts and the grade 5 and grade 7 specific expectations used as samples on this page.</w:t>
      </w:r>
    </w:p>
    <w:p w:rsidR="005D1A3E" w:rsidRPr="00964F33" w:rsidRDefault="005D1A3E" w:rsidP="005D1A3E">
      <w:pPr>
        <w:pStyle w:val="BLMText"/>
        <w:numPr>
          <w:ilvl w:val="1"/>
          <w:numId w:val="5"/>
        </w:numPr>
        <w:tabs>
          <w:tab w:val="left" w:pos="0"/>
        </w:tabs>
        <w:rPr>
          <w:rFonts w:ascii="Comic Sans MS" w:hAnsi="Comic Sans MS"/>
          <w:color w:val="002060"/>
          <w:sz w:val="24"/>
        </w:rPr>
      </w:pPr>
      <w:r w:rsidRPr="00964F33">
        <w:rPr>
          <w:rFonts w:ascii="Comic Sans MS" w:hAnsi="Comic Sans MS"/>
          <w:color w:val="002060"/>
          <w:sz w:val="24"/>
        </w:rPr>
        <w:t>Discuss the evolution of the lesson goal from the curriculum expectation through the lens of this particular big idea.</w:t>
      </w:r>
    </w:p>
    <w:p w:rsidR="005D1A3E" w:rsidRPr="00964F33" w:rsidRDefault="005D1A3E" w:rsidP="005D1A3E">
      <w:pPr>
        <w:pStyle w:val="BLMText"/>
        <w:numPr>
          <w:ilvl w:val="1"/>
          <w:numId w:val="5"/>
        </w:numPr>
        <w:tabs>
          <w:tab w:val="left" w:pos="0"/>
        </w:tabs>
        <w:rPr>
          <w:rFonts w:ascii="Comic Sans MS" w:hAnsi="Comic Sans MS"/>
          <w:color w:val="002060"/>
          <w:sz w:val="24"/>
        </w:rPr>
      </w:pPr>
      <w:r w:rsidRPr="00964F33">
        <w:rPr>
          <w:rFonts w:ascii="Comic Sans MS" w:hAnsi="Comic Sans MS"/>
          <w:color w:val="002060"/>
          <w:sz w:val="24"/>
        </w:rPr>
        <w:t xml:space="preserve">Discuss the similarities and differences between the curriculum expectations in grade 5 with that in grade 7. </w:t>
      </w:r>
    </w:p>
    <w:p w:rsidR="005D1A3E" w:rsidRPr="00964F33" w:rsidRDefault="005D1A3E" w:rsidP="005D1A3E">
      <w:pPr>
        <w:pStyle w:val="BLMText"/>
        <w:numPr>
          <w:ilvl w:val="1"/>
          <w:numId w:val="5"/>
        </w:numPr>
        <w:tabs>
          <w:tab w:val="left" w:pos="0"/>
        </w:tabs>
        <w:rPr>
          <w:rFonts w:ascii="Comic Sans MS" w:hAnsi="Comic Sans MS"/>
          <w:color w:val="002060"/>
          <w:sz w:val="24"/>
        </w:rPr>
      </w:pPr>
      <w:r w:rsidRPr="00964F33">
        <w:rPr>
          <w:rFonts w:ascii="Comic Sans MS" w:hAnsi="Comic Sans MS"/>
          <w:color w:val="002060"/>
          <w:sz w:val="24"/>
        </w:rPr>
        <w:t>Discuss the alignment of the consolidating question with the lesson goal and the curriculum expectation.</w:t>
      </w:r>
    </w:p>
    <w:p w:rsidR="0050774E" w:rsidRPr="00964F33" w:rsidRDefault="005D1A3E" w:rsidP="005D1A3E">
      <w:pPr>
        <w:pStyle w:val="BLMText"/>
        <w:numPr>
          <w:ilvl w:val="1"/>
          <w:numId w:val="5"/>
        </w:numPr>
        <w:tabs>
          <w:tab w:val="left" w:pos="0"/>
        </w:tabs>
        <w:rPr>
          <w:rFonts w:ascii="Comic Sans MS" w:hAnsi="Comic Sans MS"/>
          <w:color w:val="002060"/>
          <w:sz w:val="24"/>
        </w:rPr>
      </w:pPr>
      <w:r w:rsidRPr="00964F33">
        <w:rPr>
          <w:rFonts w:ascii="Comic Sans MS" w:hAnsi="Comic Sans MS"/>
          <w:color w:val="002060"/>
          <w:sz w:val="24"/>
        </w:rPr>
        <w:t xml:space="preserve">How does ‘teaching to the big ideas’ support students </w:t>
      </w:r>
      <w:r w:rsidR="00205B49">
        <w:rPr>
          <w:rFonts w:ascii="Comic Sans MS" w:hAnsi="Comic Sans MS"/>
          <w:color w:val="002060"/>
          <w:sz w:val="24"/>
        </w:rPr>
        <w:t xml:space="preserve">who </w:t>
      </w:r>
      <w:r w:rsidRPr="00964F33">
        <w:rPr>
          <w:rFonts w:ascii="Comic Sans MS" w:hAnsi="Comic Sans MS"/>
          <w:color w:val="002060"/>
          <w:sz w:val="24"/>
        </w:rPr>
        <w:t>struggle in mathematics?</w:t>
      </w:r>
    </w:p>
    <w:p w:rsidR="005D1A3E" w:rsidRPr="00964F33" w:rsidRDefault="005D1A3E" w:rsidP="0050774E">
      <w:pPr>
        <w:pStyle w:val="BLMText"/>
        <w:numPr>
          <w:ilvl w:val="0"/>
          <w:numId w:val="5"/>
        </w:numPr>
        <w:tabs>
          <w:tab w:val="left" w:pos="0"/>
        </w:tabs>
        <w:ind w:left="709" w:hanging="567"/>
        <w:rPr>
          <w:rFonts w:ascii="Comic Sans MS" w:hAnsi="Comic Sans MS"/>
          <w:color w:val="002060"/>
          <w:sz w:val="24"/>
        </w:rPr>
      </w:pPr>
      <w:r w:rsidRPr="00964F33">
        <w:rPr>
          <w:rFonts w:ascii="Comic Sans MS" w:hAnsi="Comic Sans MS"/>
          <w:color w:val="002060"/>
          <w:sz w:val="24"/>
        </w:rPr>
        <w:t xml:space="preserve">As a centre group, complete the </w:t>
      </w:r>
      <w:r w:rsidR="00205B49">
        <w:rPr>
          <w:rFonts w:ascii="Comic Sans MS" w:hAnsi="Comic Sans MS"/>
          <w:color w:val="002060"/>
          <w:sz w:val="24"/>
        </w:rPr>
        <w:t xml:space="preserve">appropriate </w:t>
      </w:r>
      <w:r w:rsidRPr="00964F33">
        <w:rPr>
          <w:rFonts w:ascii="Comic Sans MS" w:hAnsi="Comic Sans MS"/>
          <w:color w:val="002060"/>
          <w:sz w:val="24"/>
        </w:rPr>
        <w:t>column on the Participant Response Worksheet.</w:t>
      </w:r>
    </w:p>
    <w:p w:rsidR="0030623F" w:rsidRPr="008C548F" w:rsidRDefault="004B38D5" w:rsidP="005D1A3E">
      <w:pPr>
        <w:pStyle w:val="BLMText"/>
        <w:tabs>
          <w:tab w:val="left" w:pos="0"/>
        </w:tabs>
        <w:ind w:left="1211"/>
        <w:rPr>
          <w:rFonts w:ascii="Comic Sans MS" w:hAnsi="Comic Sans MS"/>
          <w:color w:val="002060"/>
          <w:sz w:val="24"/>
        </w:rPr>
      </w:pPr>
      <w:r w:rsidRPr="008C548F">
        <w:rPr>
          <w:rFonts w:ascii="Comic Sans MS" w:hAnsi="Comic Sans MS"/>
          <w:color w:val="002060"/>
          <w:sz w:val="24"/>
        </w:rPr>
        <w:t>?</w:t>
      </w:r>
    </w:p>
    <w:p w:rsidR="0026339E" w:rsidRDefault="0026339E">
      <w:pPr>
        <w:rPr>
          <w:rFonts w:ascii="Arial" w:hAnsi="Arial"/>
          <w:b/>
          <w:noProof/>
          <w:color w:val="002060"/>
          <w:sz w:val="32"/>
          <w:szCs w:val="32"/>
          <w:lang w:val="en-US"/>
        </w:rPr>
      </w:pPr>
    </w:p>
    <w:p w:rsidR="00AF3AC3" w:rsidRDefault="00AF3AC3">
      <w:pPr>
        <w:rPr>
          <w:rFonts w:ascii="Arial" w:hAnsi="Arial"/>
          <w:b/>
          <w:noProof/>
          <w:color w:val="002060"/>
          <w:sz w:val="32"/>
          <w:szCs w:val="32"/>
          <w:lang w:val="en-US"/>
        </w:rPr>
      </w:pPr>
    </w:p>
    <w:p w:rsidR="004B38D5" w:rsidRDefault="004B38D5">
      <w:pPr>
        <w:rPr>
          <w:rFonts w:ascii="Arial" w:hAnsi="Arial"/>
          <w:b/>
          <w:noProof/>
          <w:color w:val="002060"/>
          <w:sz w:val="32"/>
          <w:szCs w:val="32"/>
          <w:lang w:val="en-US"/>
        </w:rPr>
      </w:pPr>
      <w:r>
        <w:rPr>
          <w:rFonts w:ascii="Arial" w:hAnsi="Arial"/>
          <w:b/>
          <w:noProof/>
          <w:color w:val="002060"/>
          <w:sz w:val="32"/>
          <w:szCs w:val="32"/>
          <w:lang w:val="en-US"/>
        </w:rPr>
        <w:br w:type="page"/>
      </w:r>
    </w:p>
    <w:p w:rsidR="00AF3AC3" w:rsidRDefault="00B92F8A">
      <w:pPr>
        <w:rPr>
          <w:rFonts w:ascii="Arial" w:hAnsi="Arial"/>
          <w:b/>
          <w:noProof/>
          <w:color w:val="002060"/>
          <w:sz w:val="32"/>
          <w:szCs w:val="32"/>
          <w:lang w:val="en-US"/>
        </w:rPr>
      </w:pPr>
      <w:r>
        <w:rPr>
          <w:rFonts w:ascii="Arial" w:hAnsi="Arial"/>
          <w:b/>
          <w:noProof/>
          <w:color w:val="002060"/>
          <w:sz w:val="32"/>
          <w:szCs w:val="32"/>
          <w:lang w:val="en-US"/>
        </w:rPr>
        <w:lastRenderedPageBreak/>
        <w:drawing>
          <wp:anchor distT="0" distB="0" distL="114300" distR="114300" simplePos="0" relativeHeight="251661312" behindDoc="1" locked="0" layoutInCell="1" allowOverlap="1">
            <wp:simplePos x="0" y="0"/>
            <wp:positionH relativeFrom="column">
              <wp:posOffset>4076700</wp:posOffset>
            </wp:positionH>
            <wp:positionV relativeFrom="paragraph">
              <wp:posOffset>200025</wp:posOffset>
            </wp:positionV>
            <wp:extent cx="1897380" cy="1962150"/>
            <wp:effectExtent l="19050" t="0" r="7620" b="0"/>
            <wp:wrapTight wrapText="bothSides">
              <wp:wrapPolygon edited="0">
                <wp:start x="-217" y="0"/>
                <wp:lineTo x="-217" y="21390"/>
                <wp:lineTo x="21687" y="21390"/>
                <wp:lineTo x="21687" y="0"/>
                <wp:lineTo x="-217"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srcRect/>
                    <a:stretch>
                      <a:fillRect/>
                    </a:stretch>
                  </pic:blipFill>
                  <pic:spPr bwMode="auto">
                    <a:xfrm>
                      <a:off x="0" y="0"/>
                      <a:ext cx="1897380" cy="1962150"/>
                    </a:xfrm>
                    <a:prstGeom prst="rect">
                      <a:avLst/>
                    </a:prstGeom>
                    <a:noFill/>
                    <a:ln w="9525">
                      <a:noFill/>
                      <a:miter lim="800000"/>
                      <a:headEnd/>
                      <a:tailEnd/>
                    </a:ln>
                  </pic:spPr>
                </pic:pic>
              </a:graphicData>
            </a:graphic>
          </wp:anchor>
        </w:drawing>
      </w:r>
    </w:p>
    <w:p w:rsidR="00BE60AA" w:rsidRDefault="004B38D5" w:rsidP="00AF3AC3">
      <w:pPr>
        <w:rPr>
          <w:b/>
          <w:color w:val="002060"/>
          <w:sz w:val="32"/>
          <w:szCs w:val="32"/>
        </w:rPr>
      </w:pPr>
      <w:r>
        <w:rPr>
          <w:b/>
          <w:color w:val="002060"/>
          <w:sz w:val="32"/>
          <w:szCs w:val="32"/>
        </w:rPr>
        <w:t>B</w:t>
      </w:r>
      <w:r w:rsidR="0026339E" w:rsidRPr="00B579C8">
        <w:rPr>
          <w:b/>
          <w:color w:val="002060"/>
          <w:sz w:val="32"/>
          <w:szCs w:val="32"/>
        </w:rPr>
        <w:t>LM 4.</w:t>
      </w:r>
      <w:r w:rsidR="0026339E">
        <w:rPr>
          <w:b/>
          <w:color w:val="002060"/>
          <w:sz w:val="32"/>
          <w:szCs w:val="32"/>
        </w:rPr>
        <w:t>7</w:t>
      </w:r>
      <w:r w:rsidR="0037691D">
        <w:rPr>
          <w:b/>
          <w:color w:val="002060"/>
          <w:sz w:val="32"/>
          <w:szCs w:val="32"/>
        </w:rPr>
        <w:t xml:space="preserve"> </w:t>
      </w:r>
      <w:r w:rsidR="00AF3AC3">
        <w:rPr>
          <w:b/>
          <w:color w:val="002060"/>
          <w:sz w:val="32"/>
          <w:szCs w:val="32"/>
        </w:rPr>
        <w:t>Centre Two Task Card</w:t>
      </w:r>
    </w:p>
    <w:p w:rsidR="008C548F" w:rsidRDefault="008C548F" w:rsidP="002A5437">
      <w:pPr>
        <w:rPr>
          <w:b/>
          <w:color w:val="002060"/>
          <w:sz w:val="32"/>
          <w:szCs w:val="32"/>
        </w:rPr>
      </w:pPr>
      <w:r>
        <w:rPr>
          <w:b/>
          <w:color w:val="002060"/>
          <w:sz w:val="32"/>
          <w:szCs w:val="32"/>
        </w:rPr>
        <w:t>CLIPS</w:t>
      </w:r>
    </w:p>
    <w:p w:rsidR="008C548F" w:rsidRPr="00AF3AC3" w:rsidRDefault="008C548F" w:rsidP="008C548F">
      <w:pPr>
        <w:jc w:val="center"/>
        <w:rPr>
          <w:rFonts w:ascii="Arial" w:hAnsi="Arial"/>
          <w:b/>
          <w:noProof/>
          <w:color w:val="002060"/>
          <w:sz w:val="32"/>
          <w:szCs w:val="32"/>
          <w:lang w:val="en-US"/>
        </w:rPr>
      </w:pPr>
    </w:p>
    <w:p w:rsidR="00997FDD" w:rsidRPr="0037691D" w:rsidRDefault="00997FDD" w:rsidP="00997FDD">
      <w:pPr>
        <w:pStyle w:val="BLMText"/>
        <w:jc w:val="center"/>
        <w:rPr>
          <w:rFonts w:ascii="Comic Sans MS" w:hAnsi="Comic Sans MS"/>
          <w:sz w:val="32"/>
          <w:szCs w:val="32"/>
        </w:rPr>
      </w:pPr>
    </w:p>
    <w:p w:rsidR="00997FDD" w:rsidRPr="0037691D" w:rsidRDefault="001A671C" w:rsidP="00997FDD">
      <w:pPr>
        <w:pStyle w:val="BLMText"/>
        <w:numPr>
          <w:ilvl w:val="0"/>
          <w:numId w:val="9"/>
        </w:numPr>
        <w:ind w:hanging="720"/>
        <w:rPr>
          <w:rFonts w:ascii="Times New Roman" w:hAnsi="Times New Roman"/>
          <w:sz w:val="20"/>
          <w:szCs w:val="20"/>
        </w:rPr>
      </w:pPr>
      <w:r w:rsidRPr="001A671C">
        <w:rPr>
          <w:noProof/>
          <w:sz w:val="20"/>
          <w:szCs w:val="20"/>
          <w:lang w:val="en-US"/>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26" type="#_x0000_t13" style="position:absolute;left:0;text-align:left;margin-left:309.55pt;margin-top:14.15pt;width:34.5pt;height:10.5pt;z-index:251658240" fillcolor="red" strokecolor="red"/>
        </w:pict>
      </w:r>
      <w:r w:rsidR="00997FDD" w:rsidRPr="0037691D">
        <w:rPr>
          <w:rFonts w:ascii="Comic Sans MS" w:hAnsi="Comic Sans MS"/>
          <w:sz w:val="24"/>
        </w:rPr>
        <w:t>Open Math GAINS home page.</w:t>
      </w:r>
    </w:p>
    <w:p w:rsidR="00997FDD" w:rsidRPr="0037691D" w:rsidRDefault="001A671C" w:rsidP="00997FDD">
      <w:pPr>
        <w:pStyle w:val="BLMText"/>
        <w:numPr>
          <w:ilvl w:val="0"/>
          <w:numId w:val="9"/>
        </w:numPr>
        <w:ind w:hanging="720"/>
        <w:rPr>
          <w:rFonts w:ascii="Times New Roman" w:hAnsi="Times New Roman"/>
          <w:sz w:val="20"/>
          <w:szCs w:val="20"/>
        </w:rPr>
      </w:pPr>
      <w:r w:rsidRPr="001A671C">
        <w:rPr>
          <w:noProof/>
          <w:sz w:val="20"/>
          <w:szCs w:val="20"/>
          <w:lang w:val="en-US"/>
        </w:rPr>
        <w:pict>
          <v:shape id="_x0000_s1028" type="#_x0000_t13" style="position:absolute;left:0;text-align:left;margin-left:309.55pt;margin-top:7.95pt;width:34.5pt;height:10.5pt;z-index:251660288" fillcolor="red" strokecolor="red"/>
        </w:pict>
      </w:r>
      <w:r w:rsidR="00997FDD" w:rsidRPr="0037691D">
        <w:rPr>
          <w:rFonts w:ascii="Comic Sans MS" w:hAnsi="Comic Sans MS"/>
          <w:sz w:val="24"/>
        </w:rPr>
        <w:t>Click on the tab Learning Re</w:t>
      </w:r>
      <w:r w:rsidR="00636429" w:rsidRPr="0037691D">
        <w:rPr>
          <w:rFonts w:ascii="Comic Sans MS" w:hAnsi="Comic Sans MS"/>
          <w:sz w:val="24"/>
        </w:rPr>
        <w:t>sources and then click on CLIPS.</w:t>
      </w:r>
    </w:p>
    <w:p w:rsidR="00997FDD" w:rsidRPr="0037691D" w:rsidRDefault="00B92F8A" w:rsidP="00997FDD">
      <w:pPr>
        <w:pStyle w:val="BLMText"/>
        <w:rPr>
          <w:rFonts w:ascii="Comic Sans MS" w:hAnsi="Comic Sans MS"/>
          <w:sz w:val="24"/>
        </w:rPr>
      </w:pPr>
      <w:r>
        <w:rPr>
          <w:rFonts w:ascii="Comic Sans MS" w:hAnsi="Comic Sans MS"/>
          <w:noProof/>
          <w:sz w:val="24"/>
          <w:lang w:val="en-US"/>
        </w:rPr>
        <w:drawing>
          <wp:anchor distT="0" distB="0" distL="114300" distR="114300" simplePos="0" relativeHeight="251662336" behindDoc="1" locked="0" layoutInCell="1" allowOverlap="1">
            <wp:simplePos x="0" y="0"/>
            <wp:positionH relativeFrom="column">
              <wp:posOffset>2352675</wp:posOffset>
            </wp:positionH>
            <wp:positionV relativeFrom="paragraph">
              <wp:posOffset>145415</wp:posOffset>
            </wp:positionV>
            <wp:extent cx="962025" cy="685800"/>
            <wp:effectExtent l="19050" t="0" r="9525" b="0"/>
            <wp:wrapTight wrapText="bothSides">
              <wp:wrapPolygon edited="0">
                <wp:start x="-428" y="0"/>
                <wp:lineTo x="-428" y="21000"/>
                <wp:lineTo x="21814" y="21000"/>
                <wp:lineTo x="21814" y="0"/>
                <wp:lineTo x="-428" y="0"/>
              </wp:wrapPolygon>
            </wp:wrapTight>
            <wp:docPr id="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srcRect l="51215" t="57609" r="31250" b="22826"/>
                    <a:stretch>
                      <a:fillRect/>
                    </a:stretch>
                  </pic:blipFill>
                  <pic:spPr bwMode="auto">
                    <a:xfrm>
                      <a:off x="0" y="0"/>
                      <a:ext cx="962025" cy="685800"/>
                    </a:xfrm>
                    <a:prstGeom prst="rect">
                      <a:avLst/>
                    </a:prstGeom>
                    <a:noFill/>
                    <a:ln w="9525">
                      <a:noFill/>
                      <a:miter lim="800000"/>
                      <a:headEnd/>
                      <a:tailEnd/>
                    </a:ln>
                  </pic:spPr>
                </pic:pic>
              </a:graphicData>
            </a:graphic>
          </wp:anchor>
        </w:drawing>
      </w:r>
    </w:p>
    <w:p w:rsidR="00636429" w:rsidRPr="00B92F8A" w:rsidRDefault="00636429" w:rsidP="00997FDD">
      <w:pPr>
        <w:pStyle w:val="BLMText"/>
        <w:rPr>
          <w:rFonts w:ascii="Times New Roman" w:hAnsi="Times New Roman"/>
          <w:sz w:val="20"/>
          <w:szCs w:val="20"/>
        </w:rPr>
      </w:pPr>
    </w:p>
    <w:p w:rsidR="00997FDD" w:rsidRPr="00B92F8A" w:rsidRDefault="00B92F8A" w:rsidP="00636429">
      <w:pPr>
        <w:pStyle w:val="BLMText"/>
        <w:numPr>
          <w:ilvl w:val="0"/>
          <w:numId w:val="9"/>
        </w:numPr>
        <w:ind w:hanging="720"/>
        <w:rPr>
          <w:rFonts w:ascii="Times New Roman" w:hAnsi="Times New Roman"/>
          <w:sz w:val="24"/>
        </w:rPr>
      </w:pPr>
      <w:r>
        <w:rPr>
          <w:rFonts w:ascii="Comic Sans MS" w:hAnsi="Comic Sans MS"/>
          <w:noProof/>
          <w:sz w:val="24"/>
          <w:lang w:val="en-US"/>
        </w:rPr>
        <w:drawing>
          <wp:anchor distT="0" distB="0" distL="114300" distR="114300" simplePos="0" relativeHeight="251663360" behindDoc="1" locked="0" layoutInCell="1" allowOverlap="1">
            <wp:simplePos x="0" y="0"/>
            <wp:positionH relativeFrom="column">
              <wp:posOffset>3703320</wp:posOffset>
            </wp:positionH>
            <wp:positionV relativeFrom="paragraph">
              <wp:posOffset>81915</wp:posOffset>
            </wp:positionV>
            <wp:extent cx="2447925" cy="1190625"/>
            <wp:effectExtent l="19050" t="0" r="9525" b="0"/>
            <wp:wrapTight wrapText="bothSides">
              <wp:wrapPolygon edited="0">
                <wp:start x="-168" y="0"/>
                <wp:lineTo x="-168" y="21427"/>
                <wp:lineTo x="21684" y="21427"/>
                <wp:lineTo x="21684" y="0"/>
                <wp:lineTo x="-168"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cstate="print"/>
                    <a:srcRect l="3552" r="16341" b="14729"/>
                    <a:stretch>
                      <a:fillRect/>
                    </a:stretch>
                  </pic:blipFill>
                  <pic:spPr bwMode="auto">
                    <a:xfrm>
                      <a:off x="0" y="0"/>
                      <a:ext cx="2447925" cy="1190625"/>
                    </a:xfrm>
                    <a:prstGeom prst="rect">
                      <a:avLst/>
                    </a:prstGeom>
                    <a:noFill/>
                    <a:ln w="9525">
                      <a:noFill/>
                      <a:miter lim="800000"/>
                      <a:headEnd/>
                      <a:tailEnd/>
                    </a:ln>
                  </pic:spPr>
                </pic:pic>
              </a:graphicData>
            </a:graphic>
          </wp:anchor>
        </w:drawing>
      </w:r>
      <w:r w:rsidR="00636429" w:rsidRPr="00B92F8A">
        <w:rPr>
          <w:rFonts w:ascii="Comic Sans MS" w:hAnsi="Comic Sans MS"/>
          <w:sz w:val="24"/>
        </w:rPr>
        <w:t>Click on Student Clips</w:t>
      </w:r>
    </w:p>
    <w:p w:rsidR="00636429" w:rsidRPr="00B92F8A" w:rsidRDefault="00636429" w:rsidP="00636429">
      <w:pPr>
        <w:pStyle w:val="BLMText"/>
        <w:rPr>
          <w:rFonts w:ascii="Comic Sans MS" w:hAnsi="Comic Sans MS"/>
          <w:sz w:val="20"/>
          <w:szCs w:val="20"/>
        </w:rPr>
      </w:pPr>
    </w:p>
    <w:p w:rsidR="00636429" w:rsidRPr="00B92F8A" w:rsidRDefault="00636429" w:rsidP="00636429">
      <w:pPr>
        <w:pStyle w:val="BLMText"/>
        <w:rPr>
          <w:rFonts w:ascii="Comic Sans MS" w:hAnsi="Comic Sans MS"/>
          <w:sz w:val="20"/>
          <w:szCs w:val="20"/>
        </w:rPr>
      </w:pPr>
    </w:p>
    <w:p w:rsidR="00636429" w:rsidRPr="00B92F8A" w:rsidRDefault="00636429" w:rsidP="00636429">
      <w:pPr>
        <w:pStyle w:val="BLMText"/>
        <w:rPr>
          <w:rFonts w:ascii="Comic Sans MS" w:hAnsi="Comic Sans MS"/>
          <w:sz w:val="24"/>
        </w:rPr>
      </w:pPr>
    </w:p>
    <w:p w:rsidR="00C166B6" w:rsidRPr="00B92F8A" w:rsidRDefault="001A671C" w:rsidP="00C166B6">
      <w:pPr>
        <w:pStyle w:val="BLMText"/>
        <w:numPr>
          <w:ilvl w:val="0"/>
          <w:numId w:val="9"/>
        </w:numPr>
        <w:ind w:hanging="720"/>
        <w:rPr>
          <w:rFonts w:ascii="Comic Sans MS" w:hAnsi="Comic Sans MS"/>
          <w:sz w:val="24"/>
        </w:rPr>
      </w:pPr>
      <w:r>
        <w:rPr>
          <w:rFonts w:ascii="Comic Sans MS" w:hAnsi="Comic Sans MS"/>
          <w:noProof/>
          <w:sz w:val="24"/>
          <w:lang w:val="en-US"/>
        </w:rPr>
        <w:pict>
          <v:shape id="_x0000_s1029" type="#_x0000_t13" style="position:absolute;left:0;text-align:left;margin-left:264.15pt;margin-top:23.9pt;width:34.5pt;height:10.5pt;rotation:-937183fd;z-index:251664384" fillcolor="red" strokecolor="red"/>
        </w:pict>
      </w:r>
      <w:r w:rsidR="00B92F8A">
        <w:rPr>
          <w:rFonts w:ascii="Comic Sans MS" w:hAnsi="Comic Sans MS"/>
          <w:noProof/>
          <w:sz w:val="24"/>
          <w:lang w:val="en-US"/>
        </w:rPr>
        <w:drawing>
          <wp:anchor distT="0" distB="0" distL="114300" distR="114300" simplePos="0" relativeHeight="251669504" behindDoc="1" locked="0" layoutInCell="1" allowOverlap="1">
            <wp:simplePos x="0" y="0"/>
            <wp:positionH relativeFrom="column">
              <wp:posOffset>3543300</wp:posOffset>
            </wp:positionH>
            <wp:positionV relativeFrom="paragraph">
              <wp:posOffset>798830</wp:posOffset>
            </wp:positionV>
            <wp:extent cx="2933700" cy="1333500"/>
            <wp:effectExtent l="19050" t="0" r="0" b="0"/>
            <wp:wrapTight wrapText="bothSides">
              <wp:wrapPolygon edited="0">
                <wp:start x="-140" y="0"/>
                <wp:lineTo x="-140" y="21291"/>
                <wp:lineTo x="21600" y="21291"/>
                <wp:lineTo x="21600" y="0"/>
                <wp:lineTo x="-14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2933700" cy="1333500"/>
                    </a:xfrm>
                    <a:prstGeom prst="rect">
                      <a:avLst/>
                    </a:prstGeom>
                    <a:noFill/>
                    <a:ln w="9525">
                      <a:noFill/>
                      <a:miter lim="800000"/>
                      <a:headEnd/>
                      <a:tailEnd/>
                    </a:ln>
                  </pic:spPr>
                </pic:pic>
              </a:graphicData>
            </a:graphic>
          </wp:anchor>
        </w:drawing>
      </w:r>
      <w:r w:rsidR="00636429" w:rsidRPr="00B92F8A">
        <w:rPr>
          <w:rFonts w:ascii="Comic Sans MS" w:hAnsi="Comic Sans MS"/>
          <w:sz w:val="24"/>
        </w:rPr>
        <w:t>Click on ‘</w:t>
      </w:r>
      <w:r w:rsidR="004B6D34" w:rsidRPr="00B92F8A">
        <w:rPr>
          <w:rFonts w:ascii="Comic Sans MS" w:hAnsi="Comic Sans MS"/>
          <w:sz w:val="24"/>
        </w:rPr>
        <w:t>Representations of Linear Growing Patterns</w:t>
      </w:r>
      <w:r w:rsidR="00636429" w:rsidRPr="00B92F8A">
        <w:rPr>
          <w:rFonts w:ascii="Comic Sans MS" w:hAnsi="Comic Sans MS"/>
          <w:sz w:val="24"/>
        </w:rPr>
        <w:t>–</w:t>
      </w:r>
      <w:r w:rsidR="00C166B6" w:rsidRPr="00B92F8A">
        <w:rPr>
          <w:rFonts w:ascii="Comic Sans MS" w:hAnsi="Comic Sans MS"/>
          <w:sz w:val="24"/>
        </w:rPr>
        <w:t xml:space="preserve"> CLIPS available and read</w:t>
      </w:r>
      <w:r w:rsidR="004B6D34" w:rsidRPr="00B92F8A">
        <w:rPr>
          <w:rFonts w:ascii="Comic Sans MS" w:hAnsi="Comic Sans MS"/>
          <w:sz w:val="24"/>
        </w:rPr>
        <w:t>y</w:t>
      </w:r>
      <w:r w:rsidR="00B92F8A" w:rsidRPr="00B92F8A">
        <w:rPr>
          <w:rFonts w:ascii="Comic Sans MS" w:hAnsi="Comic Sans MS"/>
          <w:sz w:val="24"/>
        </w:rPr>
        <w:t xml:space="preserve"> to use for </w:t>
      </w:r>
      <w:r w:rsidR="00C166B6" w:rsidRPr="00B92F8A">
        <w:rPr>
          <w:rFonts w:ascii="Comic Sans MS" w:hAnsi="Comic Sans MS"/>
          <w:sz w:val="24"/>
        </w:rPr>
        <w:t>these topics</w:t>
      </w:r>
      <w:r w:rsidR="004B6D34" w:rsidRPr="00B92F8A">
        <w:rPr>
          <w:rFonts w:ascii="Comic Sans MS" w:hAnsi="Comic Sans MS"/>
          <w:sz w:val="24"/>
        </w:rPr>
        <w:t xml:space="preserve"> are in blue and are bolded</w:t>
      </w:r>
    </w:p>
    <w:p w:rsidR="00C166B6" w:rsidRPr="00B92F8A" w:rsidRDefault="00C166B6" w:rsidP="00C166B6">
      <w:pPr>
        <w:pStyle w:val="BLMText"/>
        <w:rPr>
          <w:rFonts w:ascii="Comic Sans MS" w:hAnsi="Comic Sans MS"/>
          <w:sz w:val="24"/>
        </w:rPr>
      </w:pPr>
    </w:p>
    <w:p w:rsidR="00C166B6" w:rsidRPr="00B92F8A" w:rsidRDefault="001A671C" w:rsidP="00B92F8A">
      <w:pPr>
        <w:pStyle w:val="BLMText"/>
        <w:numPr>
          <w:ilvl w:val="0"/>
          <w:numId w:val="9"/>
        </w:numPr>
        <w:ind w:left="0" w:firstLine="0"/>
        <w:jc w:val="center"/>
        <w:rPr>
          <w:rFonts w:ascii="Comic Sans MS" w:hAnsi="Comic Sans MS"/>
          <w:sz w:val="24"/>
        </w:rPr>
      </w:pPr>
      <w:r>
        <w:rPr>
          <w:rFonts w:ascii="Comic Sans MS" w:hAnsi="Comic Sans MS"/>
          <w:noProof/>
          <w:sz w:val="24"/>
          <w:lang w:val="en-US"/>
        </w:rPr>
        <w:pict>
          <v:shape id="_x0000_s1030" type="#_x0000_t13" style="position:absolute;left:0;text-align:left;margin-left:344.05pt;margin-top:9.6pt;width:34.5pt;height:10.5pt;z-index:251666432" fillcolor="red" strokecolor="red"/>
        </w:pict>
      </w:r>
      <w:r w:rsidR="004B6D34" w:rsidRPr="00B92F8A">
        <w:rPr>
          <w:rFonts w:ascii="Comic Sans MS" w:hAnsi="Comic Sans MS"/>
          <w:sz w:val="24"/>
        </w:rPr>
        <w:t xml:space="preserve">Watch the video.  </w:t>
      </w:r>
      <w:r w:rsidR="00C166B6" w:rsidRPr="00B92F8A">
        <w:rPr>
          <w:rFonts w:ascii="Comic Sans MS" w:hAnsi="Comic Sans MS"/>
          <w:sz w:val="24"/>
        </w:rPr>
        <w:t xml:space="preserve">Click on </w:t>
      </w:r>
      <w:r w:rsidR="004B6D34" w:rsidRPr="00B92F8A">
        <w:rPr>
          <w:rFonts w:ascii="Comic Sans MS" w:hAnsi="Comic Sans MS"/>
          <w:sz w:val="24"/>
        </w:rPr>
        <w:t>1</w:t>
      </w:r>
      <w:r w:rsidR="002A5437" w:rsidRPr="00B92F8A">
        <w:rPr>
          <w:rFonts w:ascii="Comic Sans MS" w:hAnsi="Comic Sans MS"/>
          <w:sz w:val="24"/>
        </w:rPr>
        <w:t xml:space="preserve"> </w:t>
      </w:r>
      <w:r w:rsidR="004B6D34" w:rsidRPr="00B92F8A">
        <w:rPr>
          <w:rFonts w:ascii="Comic Sans MS" w:hAnsi="Comic Sans MS"/>
          <w:sz w:val="24"/>
        </w:rPr>
        <w:t>–</w:t>
      </w:r>
      <w:r w:rsidR="002A5437" w:rsidRPr="00B92F8A">
        <w:rPr>
          <w:rFonts w:ascii="Comic Sans MS" w:hAnsi="Comic Sans MS"/>
          <w:sz w:val="24"/>
        </w:rPr>
        <w:t xml:space="preserve"> </w:t>
      </w:r>
      <w:r w:rsidR="004B6D34" w:rsidRPr="00B92F8A">
        <w:rPr>
          <w:rFonts w:ascii="Comic Sans MS" w:hAnsi="Comic Sans MS"/>
          <w:sz w:val="24"/>
        </w:rPr>
        <w:t xml:space="preserve">Simple </w:t>
      </w:r>
      <w:r w:rsidR="00B92F8A" w:rsidRPr="00B92F8A">
        <w:rPr>
          <w:rFonts w:ascii="Comic Sans MS" w:hAnsi="Comic Sans MS"/>
          <w:sz w:val="24"/>
        </w:rPr>
        <w:t xml:space="preserve">Linear </w:t>
      </w:r>
      <w:r w:rsidR="004B6D34" w:rsidRPr="00B92F8A">
        <w:rPr>
          <w:rFonts w:ascii="Comic Sans MS" w:hAnsi="Comic Sans MS"/>
          <w:sz w:val="24"/>
        </w:rPr>
        <w:t>Growing Patte</w:t>
      </w:r>
      <w:r w:rsidR="00B92F8A" w:rsidRPr="00B92F8A">
        <w:rPr>
          <w:rFonts w:ascii="Comic Sans MS" w:hAnsi="Comic Sans MS"/>
          <w:sz w:val="24"/>
        </w:rPr>
        <w:t>rns</w:t>
      </w:r>
    </w:p>
    <w:p w:rsidR="00C166B6" w:rsidRPr="00B92F8A" w:rsidRDefault="00C166B6" w:rsidP="00C166B6">
      <w:pPr>
        <w:pStyle w:val="BLMText"/>
        <w:rPr>
          <w:rFonts w:ascii="Comic Sans MS" w:hAnsi="Comic Sans MS"/>
          <w:sz w:val="24"/>
        </w:rPr>
      </w:pPr>
    </w:p>
    <w:p w:rsidR="00C166B6" w:rsidRPr="00B92F8A" w:rsidRDefault="00C166B6" w:rsidP="00C166B6">
      <w:pPr>
        <w:pStyle w:val="BLMText"/>
        <w:rPr>
          <w:rFonts w:ascii="Comic Sans MS" w:hAnsi="Comic Sans MS"/>
          <w:sz w:val="24"/>
        </w:rPr>
      </w:pPr>
    </w:p>
    <w:p w:rsidR="00C166B6" w:rsidRPr="00B92F8A" w:rsidRDefault="00B92F8A" w:rsidP="00636429">
      <w:pPr>
        <w:pStyle w:val="BLMText"/>
        <w:numPr>
          <w:ilvl w:val="0"/>
          <w:numId w:val="9"/>
        </w:numPr>
        <w:ind w:hanging="720"/>
        <w:rPr>
          <w:rFonts w:ascii="Comic Sans MS" w:hAnsi="Comic Sans MS"/>
          <w:sz w:val="24"/>
        </w:rPr>
      </w:pPr>
      <w:r w:rsidRPr="00B92F8A">
        <w:rPr>
          <w:rFonts w:ascii="Comic Sans MS" w:hAnsi="Comic Sans MS"/>
          <w:sz w:val="24"/>
        </w:rPr>
        <w:t>Click on 1.1</w:t>
      </w:r>
      <w:r w:rsidR="00C166B6" w:rsidRPr="00B92F8A">
        <w:rPr>
          <w:rFonts w:ascii="Comic Sans MS" w:hAnsi="Comic Sans MS"/>
          <w:sz w:val="24"/>
        </w:rPr>
        <w:t xml:space="preserve">  </w:t>
      </w:r>
      <w:r w:rsidRPr="00B92F8A">
        <w:rPr>
          <w:rFonts w:ascii="Comic Sans MS" w:hAnsi="Comic Sans MS"/>
          <w:sz w:val="24"/>
        </w:rPr>
        <w:t>Robot Transformer</w:t>
      </w:r>
    </w:p>
    <w:p w:rsidR="002A5437" w:rsidRPr="00B92F8A" w:rsidRDefault="00B92F8A" w:rsidP="002A5437">
      <w:pPr>
        <w:pStyle w:val="BLMText"/>
        <w:numPr>
          <w:ilvl w:val="0"/>
          <w:numId w:val="9"/>
        </w:numPr>
        <w:ind w:hanging="720"/>
        <w:rPr>
          <w:rFonts w:ascii="Comic Sans MS" w:hAnsi="Comic Sans MS"/>
          <w:sz w:val="24"/>
        </w:rPr>
      </w:pPr>
      <w:r w:rsidRPr="00B92F8A">
        <w:rPr>
          <w:rFonts w:ascii="Comic Sans MS" w:hAnsi="Comic Sans MS"/>
          <w:noProof/>
          <w:sz w:val="24"/>
          <w:lang w:val="en-US"/>
        </w:rPr>
        <w:drawing>
          <wp:anchor distT="0" distB="0" distL="114300" distR="114300" simplePos="0" relativeHeight="251670528" behindDoc="1" locked="0" layoutInCell="1" allowOverlap="1">
            <wp:simplePos x="0" y="0"/>
            <wp:positionH relativeFrom="column">
              <wp:posOffset>3457575</wp:posOffset>
            </wp:positionH>
            <wp:positionV relativeFrom="paragraph">
              <wp:posOffset>247015</wp:posOffset>
            </wp:positionV>
            <wp:extent cx="2705100" cy="1238250"/>
            <wp:effectExtent l="19050" t="0" r="0" b="0"/>
            <wp:wrapTight wrapText="bothSides">
              <wp:wrapPolygon edited="0">
                <wp:start x="-152" y="0"/>
                <wp:lineTo x="-152" y="21268"/>
                <wp:lineTo x="21600" y="21268"/>
                <wp:lineTo x="21600" y="0"/>
                <wp:lineTo x="-152"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2705100" cy="1238250"/>
                    </a:xfrm>
                    <a:prstGeom prst="rect">
                      <a:avLst/>
                    </a:prstGeom>
                    <a:noFill/>
                    <a:ln w="9525">
                      <a:noFill/>
                      <a:miter lim="800000"/>
                      <a:headEnd/>
                      <a:tailEnd/>
                    </a:ln>
                  </pic:spPr>
                </pic:pic>
              </a:graphicData>
            </a:graphic>
          </wp:anchor>
        </w:drawing>
      </w:r>
      <w:r w:rsidR="002A5437" w:rsidRPr="00B92F8A">
        <w:rPr>
          <w:rFonts w:ascii="Comic Sans MS" w:hAnsi="Comic Sans MS"/>
          <w:sz w:val="24"/>
        </w:rPr>
        <w:t>Complete the activity.  Consider the following as you are working through this activity and as you explore further:</w:t>
      </w:r>
      <w:r w:rsidRPr="00B92F8A">
        <w:rPr>
          <w:rFonts w:ascii="Comic Sans MS" w:hAnsi="Comic Sans MS"/>
          <w:sz w:val="24"/>
        </w:rPr>
        <w:t xml:space="preserve"> </w:t>
      </w:r>
    </w:p>
    <w:p w:rsidR="002A5437" w:rsidRPr="00B92F8A" w:rsidRDefault="001A671C" w:rsidP="002A5437">
      <w:pPr>
        <w:pStyle w:val="BLMText"/>
        <w:numPr>
          <w:ilvl w:val="1"/>
          <w:numId w:val="9"/>
        </w:numPr>
        <w:rPr>
          <w:rFonts w:ascii="Comic Sans MS" w:hAnsi="Comic Sans MS"/>
          <w:sz w:val="24"/>
        </w:rPr>
      </w:pPr>
      <w:r>
        <w:rPr>
          <w:rFonts w:ascii="Comic Sans MS" w:hAnsi="Comic Sans MS"/>
          <w:noProof/>
          <w:sz w:val="24"/>
          <w:lang w:val="en-US"/>
        </w:rPr>
        <w:pict>
          <v:shape id="_x0000_s1031" type="#_x0000_t13" style="position:absolute;left:0;text-align:left;margin-left:330.55pt;margin-top:12.15pt;width:34.5pt;height:10.5pt;z-index:251668480" fillcolor="red" strokecolor="red"/>
        </w:pict>
      </w:r>
      <w:r w:rsidR="002A5437" w:rsidRPr="00B92F8A">
        <w:rPr>
          <w:rFonts w:ascii="Comic Sans MS" w:hAnsi="Comic Sans MS"/>
          <w:sz w:val="24"/>
        </w:rPr>
        <w:t>What is the big idea(s) these lessons address?</w:t>
      </w:r>
    </w:p>
    <w:p w:rsidR="002A5437" w:rsidRPr="00B92F8A" w:rsidRDefault="002A5437" w:rsidP="002A5437">
      <w:pPr>
        <w:pStyle w:val="BLMText"/>
        <w:numPr>
          <w:ilvl w:val="1"/>
          <w:numId w:val="9"/>
        </w:numPr>
        <w:rPr>
          <w:rFonts w:ascii="Comic Sans MS" w:hAnsi="Comic Sans MS"/>
          <w:sz w:val="24"/>
        </w:rPr>
      </w:pPr>
      <w:r w:rsidRPr="00B92F8A">
        <w:rPr>
          <w:rFonts w:ascii="Comic Sans MS" w:hAnsi="Comic Sans MS"/>
          <w:sz w:val="24"/>
        </w:rPr>
        <w:t>How do these activities support conceptual understanding of proportional reasoning?</w:t>
      </w:r>
    </w:p>
    <w:p w:rsidR="002A5437" w:rsidRPr="00B92F8A" w:rsidRDefault="002A5437" w:rsidP="002A5437">
      <w:pPr>
        <w:pStyle w:val="BLMText"/>
        <w:numPr>
          <w:ilvl w:val="1"/>
          <w:numId w:val="9"/>
        </w:numPr>
        <w:rPr>
          <w:rFonts w:ascii="Comic Sans MS" w:hAnsi="Comic Sans MS"/>
          <w:sz w:val="24"/>
        </w:rPr>
      </w:pPr>
      <w:r w:rsidRPr="00B92F8A">
        <w:rPr>
          <w:rFonts w:ascii="Comic Sans MS" w:hAnsi="Comic Sans MS"/>
          <w:sz w:val="24"/>
        </w:rPr>
        <w:t>How will these activities support students who struggle with mathematics?</w:t>
      </w:r>
    </w:p>
    <w:p w:rsidR="002A5437" w:rsidRPr="00B92F8A" w:rsidRDefault="002A5437" w:rsidP="002A5437">
      <w:pPr>
        <w:pStyle w:val="BLMText"/>
        <w:numPr>
          <w:ilvl w:val="1"/>
          <w:numId w:val="9"/>
        </w:numPr>
        <w:rPr>
          <w:rFonts w:ascii="Comic Sans MS" w:hAnsi="Comic Sans MS"/>
          <w:sz w:val="24"/>
        </w:rPr>
      </w:pPr>
      <w:r w:rsidRPr="00B92F8A">
        <w:rPr>
          <w:rFonts w:ascii="Comic Sans MS" w:hAnsi="Comic Sans MS"/>
          <w:sz w:val="24"/>
        </w:rPr>
        <w:t>How would you implement this learning into your math classroom?</w:t>
      </w:r>
    </w:p>
    <w:p w:rsidR="00C166B6" w:rsidRPr="00B92F8A" w:rsidRDefault="00C166B6" w:rsidP="00C166B6">
      <w:pPr>
        <w:pStyle w:val="BLMText"/>
        <w:rPr>
          <w:rFonts w:ascii="Times New Roman" w:hAnsi="Times New Roman"/>
          <w:sz w:val="24"/>
        </w:rPr>
      </w:pPr>
    </w:p>
    <w:p w:rsidR="0037691D" w:rsidRPr="00664380" w:rsidRDefault="00997FDD" w:rsidP="00664380">
      <w:pPr>
        <w:pStyle w:val="BLMText"/>
        <w:numPr>
          <w:ilvl w:val="0"/>
          <w:numId w:val="9"/>
        </w:numPr>
        <w:tabs>
          <w:tab w:val="left" w:pos="0"/>
        </w:tabs>
        <w:rPr>
          <w:rFonts w:ascii="Comic Sans MS" w:hAnsi="Comic Sans MS"/>
          <w:sz w:val="24"/>
        </w:rPr>
      </w:pPr>
      <w:r w:rsidRPr="00B92F8A">
        <w:rPr>
          <w:rFonts w:ascii="Comic Sans MS" w:hAnsi="Comic Sans MS"/>
          <w:sz w:val="24"/>
        </w:rPr>
        <w:t>As a centre group, complete the appropriate column on the Participant Response Works</w:t>
      </w:r>
      <w:r w:rsidR="0037691D" w:rsidRPr="00B92F8A">
        <w:rPr>
          <w:rFonts w:ascii="Comic Sans MS" w:hAnsi="Comic Sans MS"/>
          <w:sz w:val="24"/>
        </w:rPr>
        <w:t>hop.</w:t>
      </w:r>
      <w:r w:rsidR="0037691D" w:rsidRPr="00664380">
        <w:rPr>
          <w:rFonts w:ascii="Comic Sans MS" w:hAnsi="Comic Sans MS"/>
          <w:sz w:val="24"/>
        </w:rPr>
        <w:br w:type="page"/>
      </w:r>
    </w:p>
    <w:p w:rsidR="002D1892" w:rsidRPr="0037691D" w:rsidRDefault="002D1892" w:rsidP="0037691D">
      <w:pPr>
        <w:pStyle w:val="BLMText"/>
        <w:tabs>
          <w:tab w:val="left" w:pos="0"/>
        </w:tabs>
        <w:ind w:left="720"/>
        <w:rPr>
          <w:rFonts w:ascii="Comic Sans MS" w:hAnsi="Comic Sans MS"/>
          <w:sz w:val="24"/>
        </w:rPr>
      </w:pPr>
    </w:p>
    <w:p w:rsidR="002D1892" w:rsidRDefault="002D1892" w:rsidP="002D1892">
      <w:pPr>
        <w:pStyle w:val="BLMText"/>
        <w:rPr>
          <w:b/>
          <w:color w:val="002060"/>
          <w:sz w:val="32"/>
          <w:szCs w:val="32"/>
        </w:rPr>
      </w:pPr>
      <w:r w:rsidRPr="00B579C8">
        <w:rPr>
          <w:b/>
          <w:color w:val="002060"/>
          <w:sz w:val="32"/>
          <w:szCs w:val="32"/>
        </w:rPr>
        <w:t>BLM 4.</w:t>
      </w:r>
      <w:r>
        <w:rPr>
          <w:b/>
          <w:color w:val="002060"/>
          <w:sz w:val="32"/>
          <w:szCs w:val="32"/>
        </w:rPr>
        <w:t>8</w:t>
      </w:r>
      <w:r w:rsidR="00AF3AC3">
        <w:rPr>
          <w:b/>
          <w:color w:val="002060"/>
          <w:sz w:val="32"/>
          <w:szCs w:val="32"/>
        </w:rPr>
        <w:t xml:space="preserve"> Centre Three Task Card</w:t>
      </w:r>
    </w:p>
    <w:p w:rsidR="00964F33" w:rsidRDefault="00964F33" w:rsidP="002D1892">
      <w:pPr>
        <w:pStyle w:val="BLMText"/>
        <w:rPr>
          <w:b/>
          <w:color w:val="002060"/>
          <w:sz w:val="32"/>
          <w:szCs w:val="32"/>
        </w:rPr>
      </w:pPr>
    </w:p>
    <w:p w:rsidR="00964F33" w:rsidRDefault="00964F33" w:rsidP="00964F33">
      <w:pPr>
        <w:pStyle w:val="BLMText"/>
        <w:jc w:val="center"/>
        <w:rPr>
          <w:rFonts w:ascii="Comic Sans MS" w:hAnsi="Comic Sans MS"/>
          <w:color w:val="002060"/>
          <w:sz w:val="32"/>
          <w:szCs w:val="32"/>
        </w:rPr>
      </w:pPr>
      <w:r w:rsidRPr="00964F33">
        <w:rPr>
          <w:rFonts w:ascii="Comic Sans MS" w:hAnsi="Comic Sans MS"/>
          <w:color w:val="002060"/>
          <w:sz w:val="32"/>
          <w:szCs w:val="32"/>
        </w:rPr>
        <w:t>Closing the Gap</w:t>
      </w:r>
    </w:p>
    <w:p w:rsidR="00EA41EF" w:rsidRDefault="00EA41EF" w:rsidP="00964F33">
      <w:pPr>
        <w:pStyle w:val="BLMText"/>
        <w:jc w:val="center"/>
        <w:rPr>
          <w:rFonts w:ascii="Comic Sans MS" w:hAnsi="Comic Sans MS"/>
          <w:color w:val="002060"/>
          <w:sz w:val="32"/>
          <w:szCs w:val="32"/>
        </w:rPr>
      </w:pPr>
    </w:p>
    <w:p w:rsidR="00964F33" w:rsidRDefault="00964F33" w:rsidP="00964F33">
      <w:pPr>
        <w:pStyle w:val="BLMText"/>
        <w:numPr>
          <w:ilvl w:val="0"/>
          <w:numId w:val="9"/>
        </w:numPr>
        <w:ind w:hanging="720"/>
        <w:rPr>
          <w:rFonts w:ascii="Comic Sans MS" w:hAnsi="Comic Sans MS"/>
          <w:color w:val="002060"/>
          <w:sz w:val="24"/>
        </w:rPr>
      </w:pPr>
      <w:r>
        <w:rPr>
          <w:rFonts w:ascii="Comic Sans MS" w:hAnsi="Comic Sans MS"/>
          <w:color w:val="002060"/>
          <w:sz w:val="24"/>
        </w:rPr>
        <w:t xml:space="preserve">Complete the following questions on the diagnostic assessment at this centre: </w:t>
      </w:r>
      <w:r w:rsidR="00BA3168">
        <w:rPr>
          <w:rFonts w:ascii="Comic Sans MS" w:hAnsi="Comic Sans MS"/>
          <w:color w:val="002060"/>
          <w:sz w:val="24"/>
        </w:rPr>
        <w:t xml:space="preserve">1 – 4.  </w:t>
      </w:r>
      <w:r>
        <w:rPr>
          <w:rFonts w:ascii="Comic Sans MS" w:hAnsi="Comic Sans MS"/>
          <w:color w:val="002060"/>
          <w:sz w:val="24"/>
        </w:rPr>
        <w:t>Be sure to review the other questions on the diagnostic as your interest dictates.</w:t>
      </w:r>
      <w:r w:rsidR="00BA3168">
        <w:rPr>
          <w:rFonts w:ascii="Comic Sans MS" w:hAnsi="Comic Sans MS"/>
          <w:color w:val="002060"/>
          <w:sz w:val="24"/>
        </w:rPr>
        <w:t xml:space="preserve">  (The diagnostic is found in the Student Book in Module 2 on pages 3 – 4).</w:t>
      </w:r>
    </w:p>
    <w:p w:rsidR="00964F33" w:rsidRDefault="00964F33" w:rsidP="00964F33">
      <w:pPr>
        <w:pStyle w:val="BLMText"/>
        <w:numPr>
          <w:ilvl w:val="0"/>
          <w:numId w:val="9"/>
        </w:numPr>
        <w:ind w:hanging="720"/>
        <w:rPr>
          <w:rFonts w:ascii="Comic Sans MS" w:hAnsi="Comic Sans MS"/>
          <w:color w:val="002060"/>
          <w:sz w:val="24"/>
        </w:rPr>
      </w:pPr>
      <w:r>
        <w:rPr>
          <w:rFonts w:ascii="Comic Sans MS" w:hAnsi="Comic Sans MS"/>
          <w:color w:val="002060"/>
          <w:sz w:val="24"/>
        </w:rPr>
        <w:t>Turn to page 5 of the Facilitator’s Guide to score your questions.</w:t>
      </w:r>
    </w:p>
    <w:p w:rsidR="00964F33" w:rsidRDefault="00964F33" w:rsidP="00964F33">
      <w:pPr>
        <w:pStyle w:val="BLMText"/>
        <w:numPr>
          <w:ilvl w:val="0"/>
          <w:numId w:val="9"/>
        </w:numPr>
        <w:ind w:hanging="720"/>
        <w:rPr>
          <w:rFonts w:ascii="Comic Sans MS" w:hAnsi="Comic Sans MS"/>
          <w:color w:val="002060"/>
          <w:sz w:val="24"/>
        </w:rPr>
      </w:pPr>
      <w:r>
        <w:rPr>
          <w:rFonts w:ascii="Comic Sans MS" w:hAnsi="Comic Sans MS"/>
          <w:color w:val="002060"/>
          <w:sz w:val="24"/>
        </w:rPr>
        <w:t xml:space="preserve">Assume that you had a student who had incorrectly scored the following questions: </w:t>
      </w:r>
      <w:r w:rsidR="00BA3168">
        <w:rPr>
          <w:rFonts w:ascii="Comic Sans MS" w:hAnsi="Comic Sans MS"/>
          <w:color w:val="002060"/>
          <w:sz w:val="24"/>
        </w:rPr>
        <w:t>2b, 2c, 3c, 3d, 4e.  Turn to page 4 of the Facilitator’s Guide.  The table in the centre of the page will show you which concept students are missing and will direct you to the appropriate lesson to address this gap.</w:t>
      </w:r>
    </w:p>
    <w:p w:rsidR="002D1892" w:rsidRPr="00BA3168" w:rsidRDefault="00BA3168" w:rsidP="002D1892">
      <w:pPr>
        <w:pStyle w:val="BLMText"/>
        <w:numPr>
          <w:ilvl w:val="0"/>
          <w:numId w:val="9"/>
        </w:numPr>
        <w:ind w:hanging="720"/>
        <w:rPr>
          <w:rFonts w:ascii="Times New Roman" w:hAnsi="Times New Roman"/>
          <w:sz w:val="20"/>
          <w:szCs w:val="20"/>
        </w:rPr>
      </w:pPr>
      <w:r w:rsidRPr="00BA3168">
        <w:rPr>
          <w:rFonts w:ascii="Comic Sans MS" w:hAnsi="Comic Sans MS"/>
          <w:color w:val="002060"/>
          <w:sz w:val="24"/>
        </w:rPr>
        <w:t>As a table group, turn to page</w:t>
      </w:r>
      <w:r>
        <w:rPr>
          <w:rFonts w:ascii="Comic Sans MS" w:hAnsi="Comic Sans MS"/>
          <w:color w:val="002060"/>
          <w:sz w:val="24"/>
        </w:rPr>
        <w:t>s</w:t>
      </w:r>
      <w:r w:rsidRPr="00BA3168">
        <w:rPr>
          <w:rFonts w:ascii="Comic Sans MS" w:hAnsi="Comic Sans MS"/>
          <w:color w:val="002060"/>
          <w:sz w:val="24"/>
        </w:rPr>
        <w:t xml:space="preserve"> 13 – 14 and consider the two types of instructional approaches that are offered for each lesson in each of the modules.  </w:t>
      </w:r>
      <w:r>
        <w:rPr>
          <w:rFonts w:ascii="Comic Sans MS" w:hAnsi="Comic Sans MS"/>
          <w:color w:val="002060"/>
          <w:sz w:val="24"/>
        </w:rPr>
        <w:t>The Facilitator’</w:t>
      </w:r>
      <w:r w:rsidR="00205B49">
        <w:rPr>
          <w:rFonts w:ascii="Comic Sans MS" w:hAnsi="Comic Sans MS"/>
          <w:color w:val="002060"/>
          <w:sz w:val="24"/>
        </w:rPr>
        <w:t>s guide provides</w:t>
      </w:r>
      <w:r>
        <w:rPr>
          <w:rFonts w:ascii="Comic Sans MS" w:hAnsi="Comic Sans MS"/>
          <w:color w:val="002060"/>
          <w:sz w:val="24"/>
        </w:rPr>
        <w:t xml:space="preserve"> prompts and directions for the facilitator to conduct the lesson.  Turn to pages 11 – 13 in the Student Book.  These are the BLM’s you reproduce for student work.</w:t>
      </w:r>
    </w:p>
    <w:p w:rsidR="00BA3168" w:rsidRPr="00BA3168" w:rsidRDefault="00BA3168" w:rsidP="002D1892">
      <w:pPr>
        <w:pStyle w:val="BLMText"/>
        <w:numPr>
          <w:ilvl w:val="0"/>
          <w:numId w:val="9"/>
        </w:numPr>
        <w:ind w:hanging="720"/>
        <w:rPr>
          <w:rFonts w:ascii="Times New Roman" w:hAnsi="Times New Roman"/>
          <w:sz w:val="20"/>
          <w:szCs w:val="20"/>
        </w:rPr>
      </w:pPr>
      <w:r>
        <w:rPr>
          <w:rFonts w:ascii="Comic Sans MS" w:hAnsi="Comic Sans MS"/>
          <w:color w:val="002060"/>
          <w:sz w:val="24"/>
        </w:rPr>
        <w:t>Choose one of the lessons (open question lesson or think sheet and response questions).  Complete the lesson.</w:t>
      </w:r>
    </w:p>
    <w:p w:rsidR="00205B49" w:rsidRPr="00BA3168" w:rsidRDefault="00BA3168" w:rsidP="00205B49">
      <w:pPr>
        <w:pStyle w:val="BLMText"/>
        <w:numPr>
          <w:ilvl w:val="0"/>
          <w:numId w:val="9"/>
        </w:numPr>
        <w:ind w:hanging="720"/>
        <w:rPr>
          <w:rFonts w:ascii="Times New Roman" w:hAnsi="Times New Roman"/>
          <w:sz w:val="20"/>
          <w:szCs w:val="20"/>
        </w:rPr>
      </w:pPr>
      <w:r>
        <w:rPr>
          <w:rFonts w:ascii="Comic Sans MS" w:hAnsi="Comic Sans MS"/>
          <w:color w:val="002060"/>
          <w:sz w:val="24"/>
        </w:rPr>
        <w:t>Discuss the resource using the prompts below if you wish:</w:t>
      </w:r>
      <w:r w:rsidR="00205B49" w:rsidRPr="00205B49">
        <w:rPr>
          <w:rFonts w:ascii="Times New Roman" w:hAnsi="Times New Roman"/>
          <w:sz w:val="20"/>
          <w:szCs w:val="20"/>
        </w:rPr>
        <w:t xml:space="preserve"> </w:t>
      </w:r>
    </w:p>
    <w:p w:rsidR="00205B49" w:rsidRPr="00BA3168" w:rsidRDefault="00205B49" w:rsidP="00205B49">
      <w:pPr>
        <w:pStyle w:val="BLMText"/>
        <w:numPr>
          <w:ilvl w:val="1"/>
          <w:numId w:val="9"/>
        </w:numPr>
        <w:rPr>
          <w:rFonts w:ascii="Times New Roman" w:hAnsi="Times New Roman"/>
          <w:sz w:val="20"/>
          <w:szCs w:val="20"/>
        </w:rPr>
      </w:pPr>
      <w:r>
        <w:rPr>
          <w:rFonts w:ascii="Comic Sans MS" w:hAnsi="Comic Sans MS"/>
          <w:color w:val="002060"/>
          <w:sz w:val="24"/>
        </w:rPr>
        <w:t>Which big idea(s) is the lesson connected to?</w:t>
      </w:r>
    </w:p>
    <w:p w:rsidR="00205B49" w:rsidRPr="00BA3168" w:rsidRDefault="00205B49" w:rsidP="00205B49">
      <w:pPr>
        <w:pStyle w:val="BLMText"/>
        <w:numPr>
          <w:ilvl w:val="1"/>
          <w:numId w:val="9"/>
        </w:numPr>
        <w:rPr>
          <w:rFonts w:ascii="Times New Roman" w:hAnsi="Times New Roman"/>
          <w:sz w:val="20"/>
          <w:szCs w:val="20"/>
        </w:rPr>
      </w:pPr>
      <w:r>
        <w:rPr>
          <w:rFonts w:ascii="Comic Sans MS" w:hAnsi="Comic Sans MS"/>
          <w:color w:val="002060"/>
          <w:sz w:val="24"/>
        </w:rPr>
        <w:t>What curriculum expectations are being addressed?</w:t>
      </w:r>
    </w:p>
    <w:p w:rsidR="00205B49" w:rsidRPr="00205B49" w:rsidRDefault="00205B49" w:rsidP="00205B49">
      <w:pPr>
        <w:pStyle w:val="BLMText"/>
        <w:numPr>
          <w:ilvl w:val="1"/>
          <w:numId w:val="9"/>
        </w:numPr>
        <w:rPr>
          <w:rFonts w:ascii="Times New Roman" w:hAnsi="Times New Roman"/>
          <w:sz w:val="20"/>
          <w:szCs w:val="20"/>
        </w:rPr>
      </w:pPr>
      <w:r>
        <w:rPr>
          <w:rFonts w:ascii="Comic Sans MS" w:hAnsi="Comic Sans MS"/>
          <w:color w:val="002060"/>
          <w:sz w:val="24"/>
        </w:rPr>
        <w:t>What might the lesson goal for this lesson be/</w:t>
      </w:r>
    </w:p>
    <w:p w:rsidR="00BA3168" w:rsidRPr="00205B49" w:rsidRDefault="00205B49" w:rsidP="00205B49">
      <w:pPr>
        <w:pStyle w:val="BLMText"/>
        <w:numPr>
          <w:ilvl w:val="1"/>
          <w:numId w:val="9"/>
        </w:numPr>
        <w:rPr>
          <w:rFonts w:ascii="Times New Roman" w:hAnsi="Times New Roman"/>
          <w:sz w:val="20"/>
          <w:szCs w:val="20"/>
        </w:rPr>
      </w:pPr>
      <w:r>
        <w:rPr>
          <w:rFonts w:ascii="Comic Sans MS" w:hAnsi="Comic Sans MS"/>
          <w:color w:val="002060"/>
          <w:sz w:val="24"/>
        </w:rPr>
        <w:t>What are the similarities and differences between the two instructional approaches?</w:t>
      </w:r>
    </w:p>
    <w:p w:rsidR="00205B49" w:rsidRPr="00964F33" w:rsidRDefault="00205B49" w:rsidP="00205B49">
      <w:pPr>
        <w:pStyle w:val="BLMText"/>
        <w:numPr>
          <w:ilvl w:val="0"/>
          <w:numId w:val="9"/>
        </w:numPr>
        <w:tabs>
          <w:tab w:val="left" w:pos="0"/>
        </w:tabs>
        <w:rPr>
          <w:rFonts w:ascii="Comic Sans MS" w:hAnsi="Comic Sans MS"/>
          <w:color w:val="002060"/>
          <w:sz w:val="24"/>
        </w:rPr>
      </w:pPr>
      <w:r w:rsidRPr="00964F33">
        <w:rPr>
          <w:rFonts w:ascii="Comic Sans MS" w:hAnsi="Comic Sans MS"/>
          <w:color w:val="002060"/>
          <w:sz w:val="24"/>
        </w:rPr>
        <w:t xml:space="preserve">As a centre group, complete the </w:t>
      </w:r>
      <w:r>
        <w:rPr>
          <w:rFonts w:ascii="Comic Sans MS" w:hAnsi="Comic Sans MS"/>
          <w:color w:val="002060"/>
          <w:sz w:val="24"/>
        </w:rPr>
        <w:t xml:space="preserve">appropriate </w:t>
      </w:r>
      <w:r w:rsidRPr="00964F33">
        <w:rPr>
          <w:rFonts w:ascii="Comic Sans MS" w:hAnsi="Comic Sans MS"/>
          <w:color w:val="002060"/>
          <w:sz w:val="24"/>
        </w:rPr>
        <w:t>column on the Participant Response Worksheet.</w:t>
      </w:r>
    </w:p>
    <w:p w:rsidR="002D1892" w:rsidRPr="00205B49" w:rsidRDefault="002D1892" w:rsidP="00205B49">
      <w:pPr>
        <w:pStyle w:val="BLMText"/>
        <w:rPr>
          <w:rFonts w:ascii="Times New Roman" w:hAnsi="Times New Roman"/>
          <w:sz w:val="20"/>
          <w:szCs w:val="20"/>
        </w:rPr>
      </w:pPr>
    </w:p>
    <w:p w:rsidR="002D1892" w:rsidRDefault="002D1892" w:rsidP="002D1892">
      <w:pPr>
        <w:pStyle w:val="BLMText"/>
        <w:rPr>
          <w:rFonts w:ascii="Times New Roman" w:hAnsi="Times New Roman"/>
          <w:sz w:val="20"/>
          <w:szCs w:val="20"/>
        </w:rPr>
      </w:pPr>
    </w:p>
    <w:p w:rsidR="002D1892" w:rsidRDefault="002D1892" w:rsidP="002D1892">
      <w:pPr>
        <w:pStyle w:val="BLMText"/>
        <w:rPr>
          <w:rFonts w:ascii="Times New Roman" w:hAnsi="Times New Roman"/>
          <w:sz w:val="20"/>
          <w:szCs w:val="20"/>
        </w:rPr>
      </w:pPr>
    </w:p>
    <w:p w:rsidR="002D1892" w:rsidRDefault="002D1892" w:rsidP="002D1892">
      <w:pPr>
        <w:pStyle w:val="BLMText"/>
        <w:rPr>
          <w:rFonts w:ascii="Times New Roman" w:hAnsi="Times New Roman"/>
          <w:sz w:val="20"/>
          <w:szCs w:val="20"/>
        </w:rPr>
      </w:pPr>
    </w:p>
    <w:p w:rsidR="002D1892" w:rsidRDefault="002D1892" w:rsidP="002D1892">
      <w:pPr>
        <w:pStyle w:val="BLMText"/>
        <w:rPr>
          <w:rFonts w:ascii="Times New Roman" w:hAnsi="Times New Roman"/>
          <w:sz w:val="20"/>
          <w:szCs w:val="20"/>
        </w:rPr>
      </w:pPr>
    </w:p>
    <w:p w:rsidR="002D1892" w:rsidRDefault="002D1892" w:rsidP="002D1892">
      <w:pPr>
        <w:pStyle w:val="BLMText"/>
        <w:rPr>
          <w:rFonts w:ascii="Times New Roman" w:hAnsi="Times New Roman"/>
          <w:sz w:val="20"/>
          <w:szCs w:val="20"/>
        </w:rPr>
      </w:pPr>
    </w:p>
    <w:p w:rsidR="002D1892" w:rsidRDefault="002D1892" w:rsidP="002D1892">
      <w:pPr>
        <w:pStyle w:val="BLMText"/>
        <w:rPr>
          <w:rFonts w:ascii="Times New Roman" w:hAnsi="Times New Roman"/>
          <w:sz w:val="20"/>
          <w:szCs w:val="20"/>
        </w:rPr>
      </w:pPr>
    </w:p>
    <w:p w:rsidR="002D1892" w:rsidRDefault="002D1892" w:rsidP="002D1892">
      <w:pPr>
        <w:pStyle w:val="BLMText"/>
        <w:rPr>
          <w:rFonts w:ascii="Times New Roman" w:hAnsi="Times New Roman"/>
          <w:sz w:val="20"/>
          <w:szCs w:val="20"/>
        </w:rPr>
      </w:pPr>
    </w:p>
    <w:p w:rsidR="002D1892" w:rsidRDefault="002D1892" w:rsidP="002D1892">
      <w:pPr>
        <w:pStyle w:val="BLMText"/>
        <w:rPr>
          <w:rFonts w:ascii="Times New Roman" w:hAnsi="Times New Roman"/>
          <w:sz w:val="20"/>
          <w:szCs w:val="20"/>
        </w:rPr>
      </w:pPr>
    </w:p>
    <w:p w:rsidR="002D1892" w:rsidRDefault="00964F33" w:rsidP="002D1892">
      <w:pPr>
        <w:pStyle w:val="BLMText"/>
        <w:rPr>
          <w:rFonts w:ascii="Times New Roman" w:hAnsi="Times New Roman"/>
          <w:sz w:val="20"/>
          <w:szCs w:val="20"/>
        </w:rPr>
      </w:pPr>
      <w:proofErr w:type="gramStart"/>
      <w:r>
        <w:rPr>
          <w:rFonts w:ascii="Times New Roman" w:hAnsi="Times New Roman"/>
          <w:sz w:val="20"/>
          <w:szCs w:val="20"/>
        </w:rPr>
        <w:t>e</w:t>
      </w:r>
      <w:proofErr w:type="gramEnd"/>
    </w:p>
    <w:p w:rsidR="002D1892" w:rsidRDefault="002D1892" w:rsidP="002D1892">
      <w:pPr>
        <w:pStyle w:val="BLMText"/>
        <w:rPr>
          <w:rFonts w:ascii="Times New Roman" w:hAnsi="Times New Roman"/>
          <w:sz w:val="20"/>
          <w:szCs w:val="20"/>
        </w:rPr>
      </w:pPr>
    </w:p>
    <w:p w:rsidR="005D1A3E" w:rsidRDefault="005D1A3E" w:rsidP="002D1892">
      <w:pPr>
        <w:pStyle w:val="BLMText"/>
        <w:rPr>
          <w:rFonts w:ascii="Times New Roman" w:hAnsi="Times New Roman"/>
          <w:sz w:val="20"/>
          <w:szCs w:val="20"/>
        </w:rPr>
        <w:sectPr w:rsidR="005D1A3E" w:rsidSect="00D736C6">
          <w:pgSz w:w="12240" w:h="15840"/>
          <w:pgMar w:top="1440" w:right="1800" w:bottom="1440" w:left="1800" w:header="708" w:footer="708" w:gutter="0"/>
          <w:cols w:space="708"/>
          <w:docGrid w:linePitch="360"/>
        </w:sectPr>
      </w:pPr>
    </w:p>
    <w:p w:rsidR="002D1892" w:rsidRDefault="002D1892" w:rsidP="002D1892">
      <w:pPr>
        <w:pStyle w:val="BLMText"/>
        <w:rPr>
          <w:b/>
          <w:color w:val="002060"/>
          <w:sz w:val="32"/>
          <w:szCs w:val="32"/>
        </w:rPr>
      </w:pPr>
      <w:r w:rsidRPr="00B579C8">
        <w:rPr>
          <w:b/>
          <w:color w:val="002060"/>
          <w:sz w:val="32"/>
          <w:szCs w:val="32"/>
        </w:rPr>
        <w:lastRenderedPageBreak/>
        <w:t>BLM 4.</w:t>
      </w:r>
      <w:r>
        <w:rPr>
          <w:b/>
          <w:color w:val="002060"/>
          <w:sz w:val="32"/>
          <w:szCs w:val="32"/>
        </w:rPr>
        <w:t>9</w:t>
      </w:r>
      <w:r w:rsidR="00AF3AC3">
        <w:rPr>
          <w:b/>
          <w:color w:val="002060"/>
          <w:sz w:val="32"/>
          <w:szCs w:val="32"/>
        </w:rPr>
        <w:t xml:space="preserve"> Participant Worksheet </w:t>
      </w:r>
    </w:p>
    <w:p w:rsidR="008C548F" w:rsidRDefault="008C548F" w:rsidP="008C548F">
      <w:pPr>
        <w:pStyle w:val="BLMText"/>
        <w:tabs>
          <w:tab w:val="left" w:pos="0"/>
        </w:tabs>
        <w:rPr>
          <w:rFonts w:ascii="Comic Sans MS" w:hAnsi="Comic Sans MS"/>
          <w:color w:val="002060"/>
          <w:sz w:val="24"/>
        </w:rPr>
      </w:pPr>
    </w:p>
    <w:p w:rsidR="005D1A3E" w:rsidRPr="008C548F" w:rsidRDefault="005D1A3E" w:rsidP="008C548F">
      <w:pPr>
        <w:pStyle w:val="BLMText"/>
        <w:tabs>
          <w:tab w:val="left" w:pos="0"/>
        </w:tabs>
        <w:rPr>
          <w:rFonts w:ascii="Comic Sans MS" w:hAnsi="Comic Sans MS"/>
          <w:color w:val="002060"/>
          <w:sz w:val="24"/>
        </w:rPr>
      </w:pPr>
    </w:p>
    <w:tbl>
      <w:tblPr>
        <w:tblStyle w:val="TableGrid"/>
        <w:tblW w:w="0" w:type="auto"/>
        <w:tblLook w:val="04A0"/>
      </w:tblPr>
      <w:tblGrid>
        <w:gridCol w:w="3294"/>
        <w:gridCol w:w="3294"/>
        <w:gridCol w:w="3294"/>
        <w:gridCol w:w="3294"/>
      </w:tblGrid>
      <w:tr w:rsidR="005D1A3E" w:rsidTr="005D1A3E">
        <w:tc>
          <w:tcPr>
            <w:tcW w:w="3294" w:type="dxa"/>
          </w:tcPr>
          <w:p w:rsidR="005D1A3E" w:rsidRDefault="005D1A3E" w:rsidP="008C548F">
            <w:pPr>
              <w:pStyle w:val="BLMText"/>
              <w:tabs>
                <w:tab w:val="left" w:pos="0"/>
              </w:tabs>
              <w:rPr>
                <w:rFonts w:ascii="Comic Sans MS" w:hAnsi="Comic Sans MS"/>
                <w:color w:val="002060"/>
                <w:sz w:val="24"/>
              </w:rPr>
            </w:pPr>
          </w:p>
        </w:tc>
        <w:tc>
          <w:tcPr>
            <w:tcW w:w="3294" w:type="dxa"/>
          </w:tcPr>
          <w:p w:rsidR="005D1A3E" w:rsidRDefault="005D1A3E" w:rsidP="005D1A3E">
            <w:pPr>
              <w:pStyle w:val="BLMText"/>
              <w:tabs>
                <w:tab w:val="left" w:pos="0"/>
              </w:tabs>
              <w:jc w:val="center"/>
              <w:rPr>
                <w:rFonts w:ascii="Comic Sans MS" w:hAnsi="Comic Sans MS"/>
                <w:color w:val="002060"/>
                <w:sz w:val="24"/>
              </w:rPr>
            </w:pPr>
            <w:r>
              <w:rPr>
                <w:rFonts w:ascii="Comic Sans MS" w:hAnsi="Comic Sans MS"/>
                <w:color w:val="002060"/>
                <w:sz w:val="24"/>
              </w:rPr>
              <w:t>Proportional Reasoning Package</w:t>
            </w:r>
          </w:p>
        </w:tc>
        <w:tc>
          <w:tcPr>
            <w:tcW w:w="3294" w:type="dxa"/>
          </w:tcPr>
          <w:p w:rsidR="005D1A3E" w:rsidRDefault="005D1A3E" w:rsidP="005D1A3E">
            <w:pPr>
              <w:pStyle w:val="BLMText"/>
              <w:tabs>
                <w:tab w:val="left" w:pos="0"/>
              </w:tabs>
              <w:jc w:val="center"/>
              <w:rPr>
                <w:rFonts w:ascii="Comic Sans MS" w:hAnsi="Comic Sans MS"/>
                <w:color w:val="002060"/>
                <w:sz w:val="24"/>
              </w:rPr>
            </w:pPr>
            <w:r>
              <w:rPr>
                <w:rFonts w:ascii="Comic Sans MS" w:hAnsi="Comic Sans MS"/>
                <w:color w:val="002060"/>
                <w:sz w:val="24"/>
              </w:rPr>
              <w:t>CLIPS</w:t>
            </w:r>
          </w:p>
        </w:tc>
        <w:tc>
          <w:tcPr>
            <w:tcW w:w="3294" w:type="dxa"/>
          </w:tcPr>
          <w:p w:rsidR="005D1A3E" w:rsidRDefault="005D1A3E" w:rsidP="005D1A3E">
            <w:pPr>
              <w:pStyle w:val="BLMText"/>
              <w:tabs>
                <w:tab w:val="left" w:pos="0"/>
              </w:tabs>
              <w:jc w:val="center"/>
              <w:rPr>
                <w:rFonts w:ascii="Comic Sans MS" w:hAnsi="Comic Sans MS"/>
                <w:color w:val="002060"/>
                <w:sz w:val="24"/>
              </w:rPr>
            </w:pPr>
            <w:r>
              <w:rPr>
                <w:rFonts w:ascii="Comic Sans MS" w:hAnsi="Comic Sans MS"/>
                <w:color w:val="002060"/>
                <w:sz w:val="24"/>
              </w:rPr>
              <w:t>Closing the Gap</w:t>
            </w:r>
          </w:p>
        </w:tc>
      </w:tr>
      <w:tr w:rsidR="005D1A3E" w:rsidTr="005D1A3E">
        <w:tc>
          <w:tcPr>
            <w:tcW w:w="3294" w:type="dxa"/>
          </w:tcPr>
          <w:p w:rsidR="005D1A3E" w:rsidRPr="005D1A3E" w:rsidRDefault="005D1A3E" w:rsidP="0072573C">
            <w:pPr>
              <w:pStyle w:val="BLMText"/>
              <w:rPr>
                <w:color w:val="002060"/>
                <w:sz w:val="24"/>
              </w:rPr>
            </w:pPr>
            <w:r>
              <w:rPr>
                <w:color w:val="002060"/>
                <w:sz w:val="24"/>
              </w:rPr>
              <w:t>Explain h</w:t>
            </w:r>
            <w:r w:rsidRPr="005D1A3E">
              <w:rPr>
                <w:color w:val="002060"/>
                <w:sz w:val="24"/>
              </w:rPr>
              <w:t>ow</w:t>
            </w:r>
            <w:r>
              <w:rPr>
                <w:color w:val="002060"/>
                <w:sz w:val="24"/>
              </w:rPr>
              <w:t xml:space="preserve"> you </w:t>
            </w:r>
            <w:r w:rsidRPr="005D1A3E">
              <w:rPr>
                <w:color w:val="002060"/>
                <w:sz w:val="24"/>
              </w:rPr>
              <w:t>might use this resource to support students who struggle in mathematics?</w:t>
            </w:r>
          </w:p>
        </w:tc>
        <w:tc>
          <w:tcPr>
            <w:tcW w:w="3294" w:type="dxa"/>
          </w:tcPr>
          <w:p w:rsidR="005D1A3E" w:rsidRDefault="005D1A3E" w:rsidP="008C548F">
            <w:pPr>
              <w:pStyle w:val="BLMText"/>
              <w:tabs>
                <w:tab w:val="left" w:pos="0"/>
              </w:tabs>
              <w:rPr>
                <w:rFonts w:ascii="Comic Sans MS" w:hAnsi="Comic Sans MS"/>
                <w:color w:val="002060"/>
                <w:sz w:val="24"/>
              </w:rPr>
            </w:pPr>
          </w:p>
          <w:p w:rsidR="005D1A3E" w:rsidRDefault="005D1A3E" w:rsidP="008C548F">
            <w:pPr>
              <w:pStyle w:val="BLMText"/>
              <w:tabs>
                <w:tab w:val="left" w:pos="0"/>
              </w:tabs>
              <w:rPr>
                <w:rFonts w:ascii="Comic Sans MS" w:hAnsi="Comic Sans MS"/>
                <w:color w:val="002060"/>
                <w:sz w:val="24"/>
              </w:rPr>
            </w:pPr>
          </w:p>
          <w:p w:rsidR="005D1A3E" w:rsidRDefault="005D1A3E" w:rsidP="008C548F">
            <w:pPr>
              <w:pStyle w:val="BLMText"/>
              <w:tabs>
                <w:tab w:val="left" w:pos="0"/>
              </w:tabs>
              <w:rPr>
                <w:rFonts w:ascii="Comic Sans MS" w:hAnsi="Comic Sans MS"/>
                <w:color w:val="002060"/>
                <w:sz w:val="24"/>
              </w:rPr>
            </w:pPr>
          </w:p>
          <w:p w:rsidR="005D1A3E" w:rsidRDefault="005D1A3E" w:rsidP="008C548F">
            <w:pPr>
              <w:pStyle w:val="BLMText"/>
              <w:tabs>
                <w:tab w:val="left" w:pos="0"/>
              </w:tabs>
              <w:rPr>
                <w:rFonts w:ascii="Comic Sans MS" w:hAnsi="Comic Sans MS"/>
                <w:color w:val="002060"/>
                <w:sz w:val="24"/>
              </w:rPr>
            </w:pPr>
          </w:p>
          <w:p w:rsidR="005D1A3E" w:rsidRDefault="005D1A3E" w:rsidP="008C548F">
            <w:pPr>
              <w:pStyle w:val="BLMText"/>
              <w:tabs>
                <w:tab w:val="left" w:pos="0"/>
              </w:tabs>
              <w:rPr>
                <w:rFonts w:ascii="Comic Sans MS" w:hAnsi="Comic Sans MS"/>
                <w:color w:val="002060"/>
                <w:sz w:val="24"/>
              </w:rPr>
            </w:pPr>
          </w:p>
          <w:p w:rsidR="005D1A3E" w:rsidRDefault="005D1A3E" w:rsidP="008C548F">
            <w:pPr>
              <w:pStyle w:val="BLMText"/>
              <w:tabs>
                <w:tab w:val="left" w:pos="0"/>
              </w:tabs>
              <w:rPr>
                <w:rFonts w:ascii="Comic Sans MS" w:hAnsi="Comic Sans MS"/>
                <w:color w:val="002060"/>
                <w:sz w:val="24"/>
              </w:rPr>
            </w:pPr>
          </w:p>
        </w:tc>
        <w:tc>
          <w:tcPr>
            <w:tcW w:w="3294" w:type="dxa"/>
          </w:tcPr>
          <w:p w:rsidR="005D1A3E" w:rsidRDefault="005D1A3E" w:rsidP="008C548F">
            <w:pPr>
              <w:pStyle w:val="BLMText"/>
              <w:tabs>
                <w:tab w:val="left" w:pos="0"/>
              </w:tabs>
              <w:rPr>
                <w:rFonts w:ascii="Comic Sans MS" w:hAnsi="Comic Sans MS"/>
                <w:color w:val="002060"/>
                <w:sz w:val="24"/>
              </w:rPr>
            </w:pPr>
          </w:p>
        </w:tc>
        <w:tc>
          <w:tcPr>
            <w:tcW w:w="3294" w:type="dxa"/>
          </w:tcPr>
          <w:p w:rsidR="005D1A3E" w:rsidRDefault="005D1A3E" w:rsidP="008C548F">
            <w:pPr>
              <w:pStyle w:val="BLMText"/>
              <w:tabs>
                <w:tab w:val="left" w:pos="0"/>
              </w:tabs>
              <w:rPr>
                <w:rFonts w:ascii="Comic Sans MS" w:hAnsi="Comic Sans MS"/>
                <w:color w:val="002060"/>
                <w:sz w:val="24"/>
              </w:rPr>
            </w:pPr>
          </w:p>
        </w:tc>
      </w:tr>
      <w:tr w:rsidR="005D1A3E" w:rsidTr="005D1A3E">
        <w:tc>
          <w:tcPr>
            <w:tcW w:w="3294" w:type="dxa"/>
          </w:tcPr>
          <w:p w:rsidR="005D1A3E" w:rsidRPr="005D1A3E" w:rsidRDefault="005D1A3E" w:rsidP="0072573C">
            <w:pPr>
              <w:pStyle w:val="BLMText"/>
              <w:rPr>
                <w:color w:val="002060"/>
                <w:sz w:val="24"/>
              </w:rPr>
            </w:pPr>
            <w:r>
              <w:rPr>
                <w:color w:val="002060"/>
                <w:sz w:val="24"/>
              </w:rPr>
              <w:t xml:space="preserve">Explain how </w:t>
            </w:r>
            <w:r w:rsidRPr="005D1A3E">
              <w:rPr>
                <w:color w:val="002060"/>
                <w:sz w:val="24"/>
              </w:rPr>
              <w:t>this resource address</w:t>
            </w:r>
            <w:r>
              <w:rPr>
                <w:color w:val="002060"/>
                <w:sz w:val="24"/>
              </w:rPr>
              <w:t>es</w:t>
            </w:r>
            <w:r w:rsidRPr="005D1A3E">
              <w:rPr>
                <w:color w:val="002060"/>
                <w:sz w:val="24"/>
              </w:rPr>
              <w:t xml:space="preserve"> conceptual development?</w:t>
            </w:r>
          </w:p>
        </w:tc>
        <w:tc>
          <w:tcPr>
            <w:tcW w:w="3294" w:type="dxa"/>
          </w:tcPr>
          <w:p w:rsidR="005D1A3E" w:rsidRDefault="005D1A3E" w:rsidP="008C548F">
            <w:pPr>
              <w:pStyle w:val="BLMText"/>
              <w:tabs>
                <w:tab w:val="left" w:pos="0"/>
              </w:tabs>
              <w:rPr>
                <w:rFonts w:ascii="Comic Sans MS" w:hAnsi="Comic Sans MS"/>
                <w:color w:val="002060"/>
                <w:sz w:val="24"/>
              </w:rPr>
            </w:pPr>
          </w:p>
          <w:p w:rsidR="005D1A3E" w:rsidRDefault="005D1A3E" w:rsidP="008C548F">
            <w:pPr>
              <w:pStyle w:val="BLMText"/>
              <w:tabs>
                <w:tab w:val="left" w:pos="0"/>
              </w:tabs>
              <w:rPr>
                <w:rFonts w:ascii="Comic Sans MS" w:hAnsi="Comic Sans MS"/>
                <w:color w:val="002060"/>
                <w:sz w:val="24"/>
              </w:rPr>
            </w:pPr>
          </w:p>
          <w:p w:rsidR="005D1A3E" w:rsidRDefault="005D1A3E" w:rsidP="008C548F">
            <w:pPr>
              <w:pStyle w:val="BLMText"/>
              <w:tabs>
                <w:tab w:val="left" w:pos="0"/>
              </w:tabs>
              <w:rPr>
                <w:rFonts w:ascii="Comic Sans MS" w:hAnsi="Comic Sans MS"/>
                <w:color w:val="002060"/>
                <w:sz w:val="24"/>
              </w:rPr>
            </w:pPr>
          </w:p>
          <w:p w:rsidR="005D1A3E" w:rsidRDefault="005D1A3E" w:rsidP="008C548F">
            <w:pPr>
              <w:pStyle w:val="BLMText"/>
              <w:tabs>
                <w:tab w:val="left" w:pos="0"/>
              </w:tabs>
              <w:rPr>
                <w:rFonts w:ascii="Comic Sans MS" w:hAnsi="Comic Sans MS"/>
                <w:color w:val="002060"/>
                <w:sz w:val="24"/>
              </w:rPr>
            </w:pPr>
          </w:p>
          <w:p w:rsidR="005D1A3E" w:rsidRDefault="005D1A3E" w:rsidP="008C548F">
            <w:pPr>
              <w:pStyle w:val="BLMText"/>
              <w:tabs>
                <w:tab w:val="left" w:pos="0"/>
              </w:tabs>
              <w:rPr>
                <w:rFonts w:ascii="Comic Sans MS" w:hAnsi="Comic Sans MS"/>
                <w:color w:val="002060"/>
                <w:sz w:val="24"/>
              </w:rPr>
            </w:pPr>
          </w:p>
          <w:p w:rsidR="005D1A3E" w:rsidRDefault="005D1A3E" w:rsidP="008C548F">
            <w:pPr>
              <w:pStyle w:val="BLMText"/>
              <w:tabs>
                <w:tab w:val="left" w:pos="0"/>
              </w:tabs>
              <w:rPr>
                <w:rFonts w:ascii="Comic Sans MS" w:hAnsi="Comic Sans MS"/>
                <w:color w:val="002060"/>
                <w:sz w:val="24"/>
              </w:rPr>
            </w:pPr>
          </w:p>
        </w:tc>
        <w:tc>
          <w:tcPr>
            <w:tcW w:w="3294" w:type="dxa"/>
          </w:tcPr>
          <w:p w:rsidR="005D1A3E" w:rsidRDefault="005D1A3E" w:rsidP="008C548F">
            <w:pPr>
              <w:pStyle w:val="BLMText"/>
              <w:tabs>
                <w:tab w:val="left" w:pos="0"/>
              </w:tabs>
              <w:rPr>
                <w:rFonts w:ascii="Comic Sans MS" w:hAnsi="Comic Sans MS"/>
                <w:color w:val="002060"/>
                <w:sz w:val="24"/>
              </w:rPr>
            </w:pPr>
          </w:p>
        </w:tc>
        <w:tc>
          <w:tcPr>
            <w:tcW w:w="3294" w:type="dxa"/>
          </w:tcPr>
          <w:p w:rsidR="005D1A3E" w:rsidRDefault="005D1A3E" w:rsidP="008C548F">
            <w:pPr>
              <w:pStyle w:val="BLMText"/>
              <w:tabs>
                <w:tab w:val="left" w:pos="0"/>
              </w:tabs>
              <w:rPr>
                <w:rFonts w:ascii="Comic Sans MS" w:hAnsi="Comic Sans MS"/>
                <w:color w:val="002060"/>
                <w:sz w:val="24"/>
              </w:rPr>
            </w:pPr>
          </w:p>
        </w:tc>
      </w:tr>
      <w:tr w:rsidR="005D1A3E" w:rsidTr="005D1A3E">
        <w:tc>
          <w:tcPr>
            <w:tcW w:w="3294" w:type="dxa"/>
          </w:tcPr>
          <w:p w:rsidR="005D1A3E" w:rsidRPr="005D1A3E" w:rsidRDefault="005D1A3E" w:rsidP="0072573C">
            <w:pPr>
              <w:pStyle w:val="BLMText"/>
              <w:rPr>
                <w:color w:val="002060"/>
                <w:sz w:val="24"/>
              </w:rPr>
            </w:pPr>
            <w:r>
              <w:rPr>
                <w:color w:val="002060"/>
                <w:sz w:val="24"/>
              </w:rPr>
              <w:t>Explain how this resource connects to the big ideas of proportional reasoning.</w:t>
            </w:r>
          </w:p>
        </w:tc>
        <w:tc>
          <w:tcPr>
            <w:tcW w:w="3294" w:type="dxa"/>
          </w:tcPr>
          <w:p w:rsidR="005D1A3E" w:rsidRDefault="005D1A3E" w:rsidP="008C548F">
            <w:pPr>
              <w:pStyle w:val="BLMText"/>
              <w:tabs>
                <w:tab w:val="left" w:pos="0"/>
              </w:tabs>
              <w:rPr>
                <w:rFonts w:ascii="Comic Sans MS" w:hAnsi="Comic Sans MS"/>
                <w:color w:val="002060"/>
                <w:sz w:val="24"/>
              </w:rPr>
            </w:pPr>
          </w:p>
          <w:p w:rsidR="005D1A3E" w:rsidRDefault="005D1A3E" w:rsidP="008C548F">
            <w:pPr>
              <w:pStyle w:val="BLMText"/>
              <w:tabs>
                <w:tab w:val="left" w:pos="0"/>
              </w:tabs>
              <w:rPr>
                <w:rFonts w:ascii="Comic Sans MS" w:hAnsi="Comic Sans MS"/>
                <w:color w:val="002060"/>
                <w:sz w:val="24"/>
              </w:rPr>
            </w:pPr>
          </w:p>
          <w:p w:rsidR="005D1A3E" w:rsidRDefault="005D1A3E" w:rsidP="008C548F">
            <w:pPr>
              <w:pStyle w:val="BLMText"/>
              <w:tabs>
                <w:tab w:val="left" w:pos="0"/>
              </w:tabs>
              <w:rPr>
                <w:rFonts w:ascii="Comic Sans MS" w:hAnsi="Comic Sans MS"/>
                <w:color w:val="002060"/>
                <w:sz w:val="24"/>
              </w:rPr>
            </w:pPr>
          </w:p>
          <w:p w:rsidR="005D1A3E" w:rsidRDefault="005D1A3E" w:rsidP="008C548F">
            <w:pPr>
              <w:pStyle w:val="BLMText"/>
              <w:tabs>
                <w:tab w:val="left" w:pos="0"/>
              </w:tabs>
              <w:rPr>
                <w:rFonts w:ascii="Comic Sans MS" w:hAnsi="Comic Sans MS"/>
                <w:color w:val="002060"/>
                <w:sz w:val="24"/>
              </w:rPr>
            </w:pPr>
          </w:p>
          <w:p w:rsidR="005D1A3E" w:rsidRDefault="005D1A3E" w:rsidP="008C548F">
            <w:pPr>
              <w:pStyle w:val="BLMText"/>
              <w:tabs>
                <w:tab w:val="left" w:pos="0"/>
              </w:tabs>
              <w:rPr>
                <w:rFonts w:ascii="Comic Sans MS" w:hAnsi="Comic Sans MS"/>
                <w:color w:val="002060"/>
                <w:sz w:val="24"/>
              </w:rPr>
            </w:pPr>
          </w:p>
          <w:p w:rsidR="005D1A3E" w:rsidRDefault="005D1A3E" w:rsidP="008C548F">
            <w:pPr>
              <w:pStyle w:val="BLMText"/>
              <w:tabs>
                <w:tab w:val="left" w:pos="0"/>
              </w:tabs>
              <w:rPr>
                <w:rFonts w:ascii="Comic Sans MS" w:hAnsi="Comic Sans MS"/>
                <w:color w:val="002060"/>
                <w:sz w:val="24"/>
              </w:rPr>
            </w:pPr>
          </w:p>
        </w:tc>
        <w:tc>
          <w:tcPr>
            <w:tcW w:w="3294" w:type="dxa"/>
          </w:tcPr>
          <w:p w:rsidR="005D1A3E" w:rsidRDefault="005D1A3E" w:rsidP="008C548F">
            <w:pPr>
              <w:pStyle w:val="BLMText"/>
              <w:tabs>
                <w:tab w:val="left" w:pos="0"/>
              </w:tabs>
              <w:rPr>
                <w:rFonts w:ascii="Comic Sans MS" w:hAnsi="Comic Sans MS"/>
                <w:color w:val="002060"/>
                <w:sz w:val="24"/>
              </w:rPr>
            </w:pPr>
          </w:p>
        </w:tc>
        <w:tc>
          <w:tcPr>
            <w:tcW w:w="3294" w:type="dxa"/>
          </w:tcPr>
          <w:p w:rsidR="005D1A3E" w:rsidRDefault="005D1A3E" w:rsidP="008C548F">
            <w:pPr>
              <w:pStyle w:val="BLMText"/>
              <w:tabs>
                <w:tab w:val="left" w:pos="0"/>
              </w:tabs>
              <w:rPr>
                <w:rFonts w:ascii="Comic Sans MS" w:hAnsi="Comic Sans MS"/>
                <w:color w:val="002060"/>
                <w:sz w:val="24"/>
              </w:rPr>
            </w:pPr>
          </w:p>
        </w:tc>
      </w:tr>
    </w:tbl>
    <w:p w:rsidR="005D1A3E" w:rsidRDefault="005D1A3E">
      <w:pPr>
        <w:rPr>
          <w:rFonts w:ascii="Arial" w:hAnsi="Arial"/>
          <w:b/>
          <w:color w:val="002060"/>
          <w:sz w:val="32"/>
          <w:szCs w:val="32"/>
        </w:rPr>
        <w:sectPr w:rsidR="005D1A3E" w:rsidSect="005D1A3E">
          <w:pgSz w:w="15840" w:h="12240" w:orient="landscape"/>
          <w:pgMar w:top="1800" w:right="1440" w:bottom="1800" w:left="1440" w:header="708" w:footer="708" w:gutter="0"/>
          <w:cols w:space="708"/>
          <w:docGrid w:linePitch="360"/>
        </w:sectPr>
      </w:pPr>
    </w:p>
    <w:p w:rsidR="002D1892" w:rsidRDefault="002D1892" w:rsidP="002D1892">
      <w:pPr>
        <w:pStyle w:val="BLMText"/>
        <w:rPr>
          <w:b/>
          <w:color w:val="002060"/>
          <w:sz w:val="32"/>
          <w:szCs w:val="32"/>
        </w:rPr>
      </w:pPr>
    </w:p>
    <w:p w:rsidR="002D1892" w:rsidRPr="00B579C8" w:rsidRDefault="002D1892" w:rsidP="002D1892">
      <w:pPr>
        <w:pStyle w:val="BLMText"/>
        <w:rPr>
          <w:b/>
          <w:color w:val="002060"/>
          <w:sz w:val="32"/>
          <w:szCs w:val="32"/>
        </w:rPr>
      </w:pPr>
    </w:p>
    <w:p w:rsidR="00244AC8" w:rsidRDefault="00244AC8">
      <w:pPr>
        <w:rPr>
          <w:rFonts w:ascii="Arial" w:hAnsi="Arial"/>
          <w:b/>
          <w:color w:val="002060"/>
          <w:sz w:val="32"/>
          <w:szCs w:val="32"/>
        </w:rPr>
      </w:pPr>
      <w:r>
        <w:rPr>
          <w:b/>
          <w:color w:val="002060"/>
          <w:sz w:val="32"/>
          <w:szCs w:val="32"/>
        </w:rPr>
        <w:br w:type="page"/>
      </w:r>
    </w:p>
    <w:p w:rsidR="00244AC8" w:rsidRDefault="00244AC8" w:rsidP="00244AC8">
      <w:pPr>
        <w:pStyle w:val="BLMText"/>
        <w:rPr>
          <w:b/>
          <w:color w:val="002060"/>
          <w:sz w:val="32"/>
          <w:szCs w:val="32"/>
        </w:rPr>
      </w:pPr>
      <w:r w:rsidRPr="00B579C8">
        <w:rPr>
          <w:b/>
          <w:color w:val="002060"/>
          <w:sz w:val="32"/>
          <w:szCs w:val="32"/>
        </w:rPr>
        <w:lastRenderedPageBreak/>
        <w:t>BLM 4.</w:t>
      </w:r>
      <w:r>
        <w:rPr>
          <w:b/>
          <w:color w:val="002060"/>
          <w:sz w:val="32"/>
          <w:szCs w:val="32"/>
        </w:rPr>
        <w:t>13 Manipulative Kit</w:t>
      </w:r>
    </w:p>
    <w:p w:rsidR="002D1892" w:rsidRPr="00B579C8" w:rsidRDefault="002D1892" w:rsidP="002D1892">
      <w:pPr>
        <w:pStyle w:val="BLMText"/>
        <w:rPr>
          <w:b/>
          <w:color w:val="002060"/>
          <w:sz w:val="32"/>
          <w:szCs w:val="32"/>
        </w:rPr>
      </w:pPr>
    </w:p>
    <w:p w:rsidR="002D1892" w:rsidRPr="00B579C8" w:rsidRDefault="002D1892" w:rsidP="002D1892">
      <w:pPr>
        <w:pStyle w:val="BLMText"/>
        <w:rPr>
          <w:b/>
          <w:color w:val="002060"/>
          <w:sz w:val="32"/>
          <w:szCs w:val="32"/>
        </w:rPr>
      </w:pPr>
    </w:p>
    <w:p w:rsidR="002D1892" w:rsidRPr="00B579C8" w:rsidRDefault="00A46CB8" w:rsidP="002D1892">
      <w:pPr>
        <w:pStyle w:val="BLMText"/>
        <w:rPr>
          <w:rFonts w:ascii="Times New Roman" w:hAnsi="Times New Roman"/>
          <w:sz w:val="20"/>
          <w:szCs w:val="20"/>
        </w:rPr>
      </w:pPr>
      <w:r>
        <w:rPr>
          <w:rFonts w:ascii="Times New Roman" w:hAnsi="Times New Roman"/>
          <w:noProof/>
          <w:sz w:val="20"/>
          <w:szCs w:val="20"/>
          <w:lang w:val="en-US"/>
        </w:rPr>
        <w:drawing>
          <wp:inline distT="0" distB="0" distL="0" distR="0">
            <wp:extent cx="5486400" cy="4377578"/>
            <wp:effectExtent l="1905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3" cstate="print"/>
                    <a:srcRect/>
                    <a:stretch>
                      <a:fillRect/>
                    </a:stretch>
                  </pic:blipFill>
                  <pic:spPr bwMode="auto">
                    <a:xfrm>
                      <a:off x="0" y="0"/>
                      <a:ext cx="5486400" cy="4377578"/>
                    </a:xfrm>
                    <a:prstGeom prst="rect">
                      <a:avLst/>
                    </a:prstGeom>
                    <a:noFill/>
                    <a:ln w="9525">
                      <a:noFill/>
                      <a:miter lim="800000"/>
                      <a:headEnd/>
                      <a:tailEnd/>
                    </a:ln>
                  </pic:spPr>
                </pic:pic>
              </a:graphicData>
            </a:graphic>
          </wp:inline>
        </w:drawing>
      </w:r>
    </w:p>
    <w:sectPr w:rsidR="002D1892" w:rsidRPr="00B579C8" w:rsidSect="005D1A3E">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0576" w:rsidRDefault="008B0576">
      <w:r>
        <w:separator/>
      </w:r>
    </w:p>
  </w:endnote>
  <w:endnote w:type="continuationSeparator" w:id="0">
    <w:p w:rsidR="008B0576" w:rsidRDefault="008B0576">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slon224ITCbyBT-Book">
    <w:panose1 w:val="00000000000000000000"/>
    <w:charset w:val="00"/>
    <w:family w:val="swiss"/>
    <w:notTrueType/>
    <w:pitch w:val="default"/>
    <w:sig w:usb0="00000003" w:usb1="00000000" w:usb2="00000000" w:usb3="00000000" w:csb0="00000001" w:csb1="00000000"/>
  </w:font>
  <w:font w:name="FranklinGothic-Medium">
    <w:panose1 w:val="00000000000000000000"/>
    <w:charset w:val="00"/>
    <w:family w:val="auto"/>
    <w:notTrueType/>
    <w:pitch w:val="default"/>
    <w:sig w:usb0="00000003" w:usb1="00000000" w:usb2="00000000" w:usb3="00000000" w:csb0="00000001" w:csb1="00000000"/>
  </w:font>
  <w:font w:name="AGaramond-BoldItalic">
    <w:panose1 w:val="00000000000000000000"/>
    <w:charset w:val="00"/>
    <w:family w:val="roman"/>
    <w:notTrueType/>
    <w:pitch w:val="default"/>
    <w:sig w:usb0="00000003" w:usb1="00000000" w:usb2="00000000" w:usb3="00000000" w:csb0="00000001" w:csb1="00000000"/>
  </w:font>
  <w:font w:name="AGaramond-Regular">
    <w:panose1 w:val="00000000000000000000"/>
    <w:charset w:val="00"/>
    <w:family w:val="roman"/>
    <w:notTrueType/>
    <w:pitch w:val="default"/>
    <w:sig w:usb0="00000003" w:usb1="00000000" w:usb2="00000000" w:usb3="00000000" w:csb0="00000001" w:csb1="00000000"/>
  </w:font>
  <w:font w:name="GarthGraphic">
    <w:panose1 w:val="00000000000000000000"/>
    <w:charset w:val="00"/>
    <w:family w:val="roman"/>
    <w:notTrueType/>
    <w:pitch w:val="default"/>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0576" w:rsidRDefault="008B0576">
      <w:r>
        <w:separator/>
      </w:r>
    </w:p>
  </w:footnote>
  <w:footnote w:type="continuationSeparator" w:id="0">
    <w:p w:rsidR="008B0576" w:rsidRDefault="008B057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B0997"/>
    <w:multiLevelType w:val="hybridMultilevel"/>
    <w:tmpl w:val="2D86EB38"/>
    <w:lvl w:ilvl="0" w:tplc="04090003">
      <w:start w:val="1"/>
      <w:numFmt w:val="bullet"/>
      <w:lvlText w:val="o"/>
      <w:lvlJc w:val="left"/>
      <w:pPr>
        <w:tabs>
          <w:tab w:val="num" w:pos="1440"/>
        </w:tabs>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DEA24E2"/>
    <w:multiLevelType w:val="hybridMultilevel"/>
    <w:tmpl w:val="0A304AC2"/>
    <w:lvl w:ilvl="0" w:tplc="AC1EAC98">
      <w:start w:val="1"/>
      <w:numFmt w:val="bullet"/>
      <w:pStyle w:val="MaterialBullet"/>
      <w:lvlText w:val=""/>
      <w:lvlJc w:val="left"/>
      <w:pPr>
        <w:tabs>
          <w:tab w:val="num" w:pos="120"/>
        </w:tabs>
        <w:ind w:left="120" w:hanging="120"/>
      </w:pPr>
      <w:rPr>
        <w:rFonts w:ascii="Symbol" w:hAnsi="Symbol" w:hint="default"/>
        <w:sz w:val="12"/>
        <w:szCs w:val="1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85668FF"/>
    <w:multiLevelType w:val="hybridMultilevel"/>
    <w:tmpl w:val="7CE00A7C"/>
    <w:lvl w:ilvl="0" w:tplc="04090003">
      <w:start w:val="1"/>
      <w:numFmt w:val="bullet"/>
      <w:lvlText w:val="o"/>
      <w:lvlJc w:val="left"/>
      <w:pPr>
        <w:tabs>
          <w:tab w:val="num" w:pos="1440"/>
        </w:tabs>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AC552C9"/>
    <w:multiLevelType w:val="hybridMultilevel"/>
    <w:tmpl w:val="6616F018"/>
    <w:lvl w:ilvl="0" w:tplc="0409000F">
      <w:start w:val="1"/>
      <w:numFmt w:val="decimal"/>
      <w:lvlText w:val="%1."/>
      <w:lvlJc w:val="left"/>
      <w:pPr>
        <w:ind w:left="1440" w:hanging="360"/>
      </w:pPr>
    </w:lvl>
    <w:lvl w:ilvl="1" w:tplc="04090019">
      <w:start w:val="1"/>
      <w:numFmt w:val="lowerLetter"/>
      <w:lvlText w:val="%2."/>
      <w:lvlJc w:val="left"/>
      <w:pPr>
        <w:ind w:left="1211"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705C5660"/>
    <w:multiLevelType w:val="hybridMultilevel"/>
    <w:tmpl w:val="80EC7E92"/>
    <w:lvl w:ilvl="0" w:tplc="04090001">
      <w:start w:val="1"/>
      <w:numFmt w:val="bullet"/>
      <w:lvlText w:val=""/>
      <w:lvlJc w:val="left"/>
      <w:pPr>
        <w:tabs>
          <w:tab w:val="num" w:pos="160"/>
        </w:tabs>
        <w:ind w:left="160" w:hanging="160"/>
      </w:pPr>
      <w:rPr>
        <w:rFonts w:ascii="Symbol" w:hAnsi="Symbol" w:hint="default"/>
        <w:sz w:val="16"/>
        <w:szCs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731C59E2"/>
    <w:multiLevelType w:val="hybridMultilevel"/>
    <w:tmpl w:val="6616F018"/>
    <w:lvl w:ilvl="0" w:tplc="0409000F">
      <w:start w:val="1"/>
      <w:numFmt w:val="decimal"/>
      <w:lvlText w:val="%1."/>
      <w:lvlJc w:val="left"/>
      <w:pPr>
        <w:ind w:left="1440" w:hanging="360"/>
      </w:pPr>
    </w:lvl>
    <w:lvl w:ilvl="1" w:tplc="04090019">
      <w:start w:val="1"/>
      <w:numFmt w:val="lowerLetter"/>
      <w:lvlText w:val="%2."/>
      <w:lvlJc w:val="left"/>
      <w:pPr>
        <w:ind w:left="1211"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740959A5"/>
    <w:multiLevelType w:val="hybridMultilevel"/>
    <w:tmpl w:val="9D647FD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8773F61"/>
    <w:multiLevelType w:val="hybridMultilevel"/>
    <w:tmpl w:val="5360FB86"/>
    <w:lvl w:ilvl="0" w:tplc="B1244D52">
      <w:start w:val="1"/>
      <w:numFmt w:val="bullet"/>
      <w:pStyle w:val="SideBarBullet"/>
      <w:lvlText w:val=""/>
      <w:lvlJc w:val="left"/>
      <w:pPr>
        <w:tabs>
          <w:tab w:val="num" w:pos="120"/>
        </w:tabs>
        <w:ind w:left="72" w:hanging="72"/>
      </w:pPr>
      <w:rPr>
        <w:rFonts w:ascii="Symbol" w:hAnsi="Symbol" w:hint="default"/>
        <w:color w:val="auto"/>
        <w:sz w:val="12"/>
        <w:szCs w:val="1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B2C22D8"/>
    <w:multiLevelType w:val="hybridMultilevel"/>
    <w:tmpl w:val="C09231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7"/>
  </w:num>
  <w:num w:numId="4">
    <w:abstractNumId w:val="0"/>
  </w:num>
  <w:num w:numId="5">
    <w:abstractNumId w:val="3"/>
  </w:num>
  <w:num w:numId="6">
    <w:abstractNumId w:val="2"/>
  </w:num>
  <w:num w:numId="7">
    <w:abstractNumId w:val="6"/>
  </w:num>
  <w:num w:numId="8">
    <w:abstractNumId w:val="5"/>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10"/>
  <w:displayHorizontalDrawingGridEvery w:val="2"/>
  <w:noPunctuationKerning/>
  <w:characterSpacingControl w:val="doNotCompress"/>
  <w:hdrShapeDefaults>
    <o:shapedefaults v:ext="edit" spidmax="19457"/>
  </w:hdrShapeDefaults>
  <w:footnotePr>
    <w:footnote w:id="-1"/>
    <w:footnote w:id="0"/>
  </w:footnotePr>
  <w:endnotePr>
    <w:endnote w:id="-1"/>
    <w:endnote w:id="0"/>
  </w:endnotePr>
  <w:compat/>
  <w:rsids>
    <w:rsidRoot w:val="00BE1CFA"/>
    <w:rsid w:val="00033D20"/>
    <w:rsid w:val="00063DDD"/>
    <w:rsid w:val="000A1952"/>
    <w:rsid w:val="000B16A7"/>
    <w:rsid w:val="00110A0D"/>
    <w:rsid w:val="0018422F"/>
    <w:rsid w:val="001912C9"/>
    <w:rsid w:val="001A671C"/>
    <w:rsid w:val="001F097C"/>
    <w:rsid w:val="00205B49"/>
    <w:rsid w:val="002241A0"/>
    <w:rsid w:val="00244AC8"/>
    <w:rsid w:val="0026339E"/>
    <w:rsid w:val="002A398A"/>
    <w:rsid w:val="002A5437"/>
    <w:rsid w:val="002D1892"/>
    <w:rsid w:val="0030623F"/>
    <w:rsid w:val="0037691D"/>
    <w:rsid w:val="00397D2C"/>
    <w:rsid w:val="003A55F9"/>
    <w:rsid w:val="003B6030"/>
    <w:rsid w:val="003B6A6F"/>
    <w:rsid w:val="004249DA"/>
    <w:rsid w:val="004723FF"/>
    <w:rsid w:val="004B38D5"/>
    <w:rsid w:val="004B6D34"/>
    <w:rsid w:val="0050774E"/>
    <w:rsid w:val="005219E0"/>
    <w:rsid w:val="00553194"/>
    <w:rsid w:val="005874F0"/>
    <w:rsid w:val="005D1A3E"/>
    <w:rsid w:val="005E5089"/>
    <w:rsid w:val="005F1CB8"/>
    <w:rsid w:val="00601CCE"/>
    <w:rsid w:val="0062229C"/>
    <w:rsid w:val="00636429"/>
    <w:rsid w:val="00664380"/>
    <w:rsid w:val="00681507"/>
    <w:rsid w:val="00690B70"/>
    <w:rsid w:val="006B227A"/>
    <w:rsid w:val="006D34A7"/>
    <w:rsid w:val="00783F38"/>
    <w:rsid w:val="007E298C"/>
    <w:rsid w:val="008464F6"/>
    <w:rsid w:val="0086420B"/>
    <w:rsid w:val="008752B0"/>
    <w:rsid w:val="00882E90"/>
    <w:rsid w:val="008B0576"/>
    <w:rsid w:val="008C548F"/>
    <w:rsid w:val="00964F33"/>
    <w:rsid w:val="00997FDD"/>
    <w:rsid w:val="009C3B54"/>
    <w:rsid w:val="00A04916"/>
    <w:rsid w:val="00A16C14"/>
    <w:rsid w:val="00A45614"/>
    <w:rsid w:val="00A46CB8"/>
    <w:rsid w:val="00A67597"/>
    <w:rsid w:val="00AA628B"/>
    <w:rsid w:val="00AD3C17"/>
    <w:rsid w:val="00AF3AC3"/>
    <w:rsid w:val="00B2780E"/>
    <w:rsid w:val="00B31294"/>
    <w:rsid w:val="00B579C8"/>
    <w:rsid w:val="00B80DF2"/>
    <w:rsid w:val="00B81104"/>
    <w:rsid w:val="00B927F1"/>
    <w:rsid w:val="00B92F8A"/>
    <w:rsid w:val="00BA3168"/>
    <w:rsid w:val="00BE1CFA"/>
    <w:rsid w:val="00BE60AA"/>
    <w:rsid w:val="00C166B6"/>
    <w:rsid w:val="00D0274D"/>
    <w:rsid w:val="00D2234E"/>
    <w:rsid w:val="00D25235"/>
    <w:rsid w:val="00D736C6"/>
    <w:rsid w:val="00D75A1B"/>
    <w:rsid w:val="00D80C7D"/>
    <w:rsid w:val="00D81EC0"/>
    <w:rsid w:val="00DE13EB"/>
    <w:rsid w:val="00DF58F7"/>
    <w:rsid w:val="00E774EE"/>
    <w:rsid w:val="00E86664"/>
    <w:rsid w:val="00EA1D6C"/>
    <w:rsid w:val="00EA30A3"/>
    <w:rsid w:val="00EA41EF"/>
    <w:rsid w:val="00ED0D53"/>
    <w:rsid w:val="00EF5C4D"/>
    <w:rsid w:val="00F33EF0"/>
    <w:rsid w:val="00F76E44"/>
    <w:rsid w:val="00F935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1CFA"/>
    <w:rPr>
      <w:sz w:val="22"/>
      <w:szCs w:val="24"/>
      <w:lang w:val="en-CA"/>
    </w:rPr>
  </w:style>
  <w:style w:type="paragraph" w:styleId="Heading1">
    <w:name w:val="heading 1"/>
    <w:aliases w:val="Lesson Title"/>
    <w:basedOn w:val="Normal"/>
    <w:next w:val="Normal"/>
    <w:qFormat/>
    <w:rsid w:val="00E86664"/>
    <w:pPr>
      <w:keepNext/>
      <w:tabs>
        <w:tab w:val="right" w:pos="9360"/>
      </w:tabs>
      <w:spacing w:after="60"/>
      <w:outlineLvl w:val="0"/>
    </w:pPr>
    <w:rPr>
      <w:rFonts w:ascii="Arial" w:hAnsi="Arial" w:cs="Arial"/>
      <w:b/>
      <w:bCs/>
      <w:color w:val="0000FF"/>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
    <w:name w:val="Action!"/>
    <w:link w:val="ActionChar"/>
    <w:autoRedefine/>
    <w:rsid w:val="00BE1CFA"/>
    <w:rPr>
      <w:rFonts w:ascii="Arial" w:hAnsi="Arial"/>
      <w:b/>
      <w:color w:val="FF0000"/>
      <w:szCs w:val="24"/>
      <w:lang w:val="en-CA"/>
    </w:rPr>
  </w:style>
  <w:style w:type="paragraph" w:customStyle="1" w:styleId="ConsolidateDebrief">
    <w:name w:val="Consolidate Debrief"/>
    <w:link w:val="ConsolidateDebriefChar"/>
    <w:rsid w:val="00BE1CFA"/>
    <w:pPr>
      <w:spacing w:before="120"/>
      <w:jc w:val="center"/>
    </w:pPr>
    <w:rPr>
      <w:rFonts w:ascii="Arial" w:hAnsi="Arial"/>
      <w:b/>
      <w:color w:val="0000FF"/>
      <w:szCs w:val="24"/>
      <w:lang w:val="en-CA"/>
    </w:rPr>
  </w:style>
  <w:style w:type="paragraph" w:customStyle="1" w:styleId="DayTableText">
    <w:name w:val="Day Table Text"/>
    <w:basedOn w:val="Normal"/>
    <w:rsid w:val="00BE1CFA"/>
    <w:rPr>
      <w:sz w:val="20"/>
    </w:rPr>
  </w:style>
  <w:style w:type="paragraph" w:customStyle="1" w:styleId="DayTableBullet">
    <w:name w:val="Day Table Bullet"/>
    <w:basedOn w:val="Normal"/>
    <w:rsid w:val="00BE1CFA"/>
    <w:rPr>
      <w:sz w:val="20"/>
    </w:rPr>
  </w:style>
  <w:style w:type="paragraph" w:customStyle="1" w:styleId="DayTableSubHead">
    <w:name w:val="Day Table Sub Head"/>
    <w:rsid w:val="00BE1CFA"/>
    <w:rPr>
      <w:rFonts w:ascii="Arial" w:hAnsi="Arial"/>
      <w:b/>
      <w:szCs w:val="24"/>
      <w:u w:val="single"/>
      <w:lang w:val="en-CA"/>
    </w:rPr>
  </w:style>
  <w:style w:type="paragraph" w:customStyle="1" w:styleId="DayTitle">
    <w:name w:val="Day Title"/>
    <w:rsid w:val="00BE1CFA"/>
    <w:rPr>
      <w:rFonts w:ascii="Arial" w:hAnsi="Arial"/>
      <w:b/>
      <w:color w:val="0000FF"/>
      <w:sz w:val="24"/>
      <w:szCs w:val="24"/>
      <w:lang w:val="en-CA"/>
    </w:rPr>
  </w:style>
  <w:style w:type="paragraph" w:customStyle="1" w:styleId="GradeTitle">
    <w:name w:val="Grade Title"/>
    <w:autoRedefine/>
    <w:rsid w:val="00BE1CFA"/>
    <w:rPr>
      <w:rFonts w:ascii="Arial" w:hAnsi="Arial"/>
      <w:b/>
      <w:color w:val="0000FF"/>
      <w:szCs w:val="24"/>
      <w:lang w:val="en-CA"/>
    </w:rPr>
  </w:style>
  <w:style w:type="paragraph" w:customStyle="1" w:styleId="HomeActivity">
    <w:name w:val="Home Activity"/>
    <w:rsid w:val="00BE1CFA"/>
    <w:pPr>
      <w:spacing w:before="60"/>
    </w:pPr>
    <w:rPr>
      <w:rFonts w:ascii="Arial" w:hAnsi="Arial"/>
      <w:b/>
      <w:color w:val="0000FF"/>
      <w:szCs w:val="24"/>
      <w:u w:val="single"/>
      <w:lang w:val="en-CA"/>
    </w:rPr>
  </w:style>
  <w:style w:type="paragraph" w:customStyle="1" w:styleId="HomeActivitySideText">
    <w:name w:val="Home Activity Side Text"/>
    <w:rsid w:val="00BE1CFA"/>
    <w:rPr>
      <w:i/>
      <w:sz w:val="18"/>
      <w:szCs w:val="24"/>
      <w:lang w:val="en-CA"/>
    </w:rPr>
  </w:style>
  <w:style w:type="paragraph" w:customStyle="1" w:styleId="MaterialHead">
    <w:name w:val="Material Head"/>
    <w:rsid w:val="00BE1CFA"/>
    <w:rPr>
      <w:rFonts w:ascii="Arial" w:hAnsi="Arial"/>
      <w:b/>
      <w:sz w:val="18"/>
      <w:szCs w:val="24"/>
      <w:u w:val="single"/>
      <w:lang w:val="en-CA"/>
    </w:rPr>
  </w:style>
  <w:style w:type="paragraph" w:customStyle="1" w:styleId="MaterialBullet">
    <w:name w:val="Material Bullet"/>
    <w:rsid w:val="00BE1CFA"/>
    <w:pPr>
      <w:numPr>
        <w:numId w:val="2"/>
      </w:numPr>
    </w:pPr>
    <w:rPr>
      <w:sz w:val="18"/>
      <w:szCs w:val="24"/>
      <w:lang w:val="en-CA"/>
    </w:rPr>
  </w:style>
  <w:style w:type="paragraph" w:customStyle="1" w:styleId="SideBarText">
    <w:name w:val="Side Bar Text"/>
    <w:rsid w:val="00BE1CFA"/>
    <w:rPr>
      <w:rFonts w:ascii="Arial" w:hAnsi="Arial"/>
      <w:sz w:val="16"/>
      <w:szCs w:val="24"/>
      <w:lang w:val="en-CA"/>
    </w:rPr>
  </w:style>
  <w:style w:type="paragraph" w:customStyle="1" w:styleId="SideBarBullet">
    <w:name w:val="Side Bar Bullet"/>
    <w:rsid w:val="00BE1CFA"/>
    <w:pPr>
      <w:numPr>
        <w:numId w:val="3"/>
      </w:numPr>
    </w:pPr>
    <w:rPr>
      <w:rFonts w:ascii="Arial" w:hAnsi="Arial"/>
      <w:sz w:val="16"/>
      <w:szCs w:val="24"/>
      <w:lang w:val="en-CA"/>
    </w:rPr>
  </w:style>
  <w:style w:type="paragraph" w:customStyle="1" w:styleId="MindsOn">
    <w:name w:val="Minds On…"/>
    <w:basedOn w:val="Normal"/>
    <w:link w:val="MindsOnChar"/>
    <w:autoRedefine/>
    <w:rsid w:val="00BE1CFA"/>
    <w:rPr>
      <w:rFonts w:ascii="Arial" w:hAnsi="Arial"/>
      <w:b/>
      <w:color w:val="669900"/>
      <w:sz w:val="20"/>
    </w:rPr>
  </w:style>
  <w:style w:type="paragraph" w:styleId="Header">
    <w:name w:val="header"/>
    <w:basedOn w:val="Normal"/>
    <w:semiHidden/>
    <w:rsid w:val="00BE1CFA"/>
    <w:pPr>
      <w:tabs>
        <w:tab w:val="center" w:pos="4320"/>
        <w:tab w:val="right" w:pos="8640"/>
      </w:tabs>
    </w:pPr>
  </w:style>
  <w:style w:type="paragraph" w:customStyle="1" w:styleId="BLMText">
    <w:name w:val="BLM Text"/>
    <w:link w:val="BLMTextChar1"/>
    <w:rsid w:val="00BE1CFA"/>
    <w:rPr>
      <w:rFonts w:ascii="Arial" w:hAnsi="Arial"/>
      <w:sz w:val="22"/>
      <w:szCs w:val="24"/>
      <w:lang w:val="en-CA"/>
    </w:rPr>
  </w:style>
  <w:style w:type="paragraph" w:customStyle="1" w:styleId="DayTableTextwSpace">
    <w:name w:val="Day Table Text w/ Space"/>
    <w:autoRedefine/>
    <w:rsid w:val="00BE1CFA"/>
    <w:pPr>
      <w:spacing w:after="60"/>
    </w:pPr>
    <w:rPr>
      <w:szCs w:val="24"/>
      <w:lang w:val="en-CA"/>
    </w:rPr>
  </w:style>
  <w:style w:type="character" w:customStyle="1" w:styleId="ActionChar">
    <w:name w:val="Action! Char"/>
    <w:basedOn w:val="DefaultParagraphFont"/>
    <w:link w:val="Action"/>
    <w:rsid w:val="00BE1CFA"/>
    <w:rPr>
      <w:rFonts w:ascii="Arial" w:hAnsi="Arial"/>
      <w:b/>
      <w:color w:val="FF0000"/>
      <w:szCs w:val="24"/>
      <w:lang w:val="en-CA" w:eastAsia="en-US" w:bidi="ar-SA"/>
    </w:rPr>
  </w:style>
  <w:style w:type="paragraph" w:customStyle="1" w:styleId="DayTableSubHeadspace">
    <w:name w:val="Day Table Sub Head/space"/>
    <w:basedOn w:val="DayTableSubHead"/>
    <w:rsid w:val="00BE1CFA"/>
    <w:pPr>
      <w:spacing w:before="120"/>
    </w:pPr>
  </w:style>
  <w:style w:type="character" w:customStyle="1" w:styleId="BLMTextChar1">
    <w:name w:val="BLM Text Char1"/>
    <w:basedOn w:val="DefaultParagraphFont"/>
    <w:link w:val="BLMText"/>
    <w:rsid w:val="00BE1CFA"/>
    <w:rPr>
      <w:rFonts w:ascii="Arial" w:hAnsi="Arial"/>
      <w:sz w:val="22"/>
      <w:szCs w:val="24"/>
      <w:lang w:val="en-CA" w:eastAsia="en-US" w:bidi="ar-SA"/>
    </w:rPr>
  </w:style>
  <w:style w:type="paragraph" w:customStyle="1" w:styleId="timetext">
    <w:name w:val="time text"/>
    <w:rsid w:val="00BE1CFA"/>
    <w:pPr>
      <w:spacing w:after="60"/>
      <w:jc w:val="center"/>
    </w:pPr>
    <w:rPr>
      <w:szCs w:val="24"/>
      <w:lang w:val="en-CA"/>
    </w:rPr>
  </w:style>
  <w:style w:type="character" w:customStyle="1" w:styleId="MindsOnChar">
    <w:name w:val="Minds On… Char"/>
    <w:basedOn w:val="DefaultParagraphFont"/>
    <w:link w:val="MindsOn"/>
    <w:rsid w:val="00BE1CFA"/>
    <w:rPr>
      <w:rFonts w:ascii="Arial" w:hAnsi="Arial"/>
      <w:b/>
      <w:color w:val="669900"/>
      <w:szCs w:val="24"/>
      <w:lang w:val="en-CA" w:eastAsia="en-US" w:bidi="ar-SA"/>
    </w:rPr>
  </w:style>
  <w:style w:type="paragraph" w:customStyle="1" w:styleId="SideBarTexts">
    <w:name w:val="Side Bar Text #s"/>
    <w:rsid w:val="00BE1CFA"/>
    <w:pPr>
      <w:ind w:left="220" w:hanging="180"/>
    </w:pPr>
    <w:rPr>
      <w:rFonts w:ascii="Arial" w:hAnsi="Arial"/>
      <w:sz w:val="16"/>
      <w:szCs w:val="24"/>
      <w:lang w:val="en-CA"/>
    </w:rPr>
  </w:style>
  <w:style w:type="character" w:customStyle="1" w:styleId="ConsolidateDebriefChar">
    <w:name w:val="Consolidate Debrief Char"/>
    <w:basedOn w:val="DefaultParagraphFont"/>
    <w:link w:val="ConsolidateDebrief"/>
    <w:rsid w:val="00BE1CFA"/>
    <w:rPr>
      <w:rFonts w:ascii="Arial" w:hAnsi="Arial"/>
      <w:b/>
      <w:color w:val="0000FF"/>
      <w:szCs w:val="24"/>
      <w:lang w:val="en-CA" w:eastAsia="en-US" w:bidi="ar-SA"/>
    </w:rPr>
  </w:style>
  <w:style w:type="paragraph" w:styleId="Footer">
    <w:name w:val="footer"/>
    <w:basedOn w:val="Normal"/>
    <w:rsid w:val="00E86664"/>
    <w:pPr>
      <w:tabs>
        <w:tab w:val="center" w:pos="4320"/>
        <w:tab w:val="right" w:pos="8640"/>
      </w:tabs>
    </w:pPr>
  </w:style>
  <w:style w:type="paragraph" w:customStyle="1" w:styleId="BLMTitle">
    <w:name w:val="BLM Title"/>
    <w:rsid w:val="00E86664"/>
    <w:rPr>
      <w:rFonts w:ascii="Arial" w:hAnsi="Arial"/>
      <w:b/>
      <w:color w:val="0000FF"/>
      <w:sz w:val="32"/>
      <w:szCs w:val="24"/>
      <w:lang w:val="en-CA"/>
    </w:rPr>
  </w:style>
  <w:style w:type="paragraph" w:styleId="BalloonText">
    <w:name w:val="Balloon Text"/>
    <w:basedOn w:val="Normal"/>
    <w:link w:val="BalloonTextChar"/>
    <w:rsid w:val="004249DA"/>
    <w:rPr>
      <w:rFonts w:ascii="Tahoma" w:hAnsi="Tahoma" w:cs="Tahoma"/>
      <w:sz w:val="16"/>
      <w:szCs w:val="16"/>
    </w:rPr>
  </w:style>
  <w:style w:type="character" w:customStyle="1" w:styleId="BalloonTextChar">
    <w:name w:val="Balloon Text Char"/>
    <w:basedOn w:val="DefaultParagraphFont"/>
    <w:link w:val="BalloonText"/>
    <w:rsid w:val="004249DA"/>
    <w:rPr>
      <w:rFonts w:ascii="Tahoma" w:hAnsi="Tahoma" w:cs="Tahoma"/>
      <w:sz w:val="16"/>
      <w:szCs w:val="16"/>
      <w:lang w:val="en-CA"/>
    </w:rPr>
  </w:style>
  <w:style w:type="character" w:styleId="Hyperlink">
    <w:name w:val="Hyperlink"/>
    <w:basedOn w:val="DefaultParagraphFont"/>
    <w:rsid w:val="00B927F1"/>
    <w:rPr>
      <w:color w:val="0000FF" w:themeColor="hyperlink"/>
      <w:u w:val="single"/>
    </w:rPr>
  </w:style>
  <w:style w:type="table" w:styleId="TableGrid">
    <w:name w:val="Table Grid"/>
    <w:basedOn w:val="TableNormal"/>
    <w:rsid w:val="005E508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37691D"/>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A62BAA-98AF-456D-9605-7B01E908B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21</Pages>
  <Words>3419</Words>
  <Characters>19084</Characters>
  <Application>Microsoft Office Word</Application>
  <DocSecurity>4</DocSecurity>
  <Lines>159</Lines>
  <Paragraphs>44</Paragraphs>
  <ScaleCrop>false</ScaleCrop>
  <HeadingPairs>
    <vt:vector size="2" baseType="variant">
      <vt:variant>
        <vt:lpstr>Title</vt:lpstr>
      </vt:variant>
      <vt:variant>
        <vt:i4>1</vt:i4>
      </vt:variant>
    </vt:vector>
  </HeadingPairs>
  <TitlesOfParts>
    <vt:vector size="1" baseType="lpstr">
      <vt:lpstr>Unit #: Day #: (Title)</vt:lpstr>
    </vt:vector>
  </TitlesOfParts>
  <Company>Government of Ontario</Company>
  <LinksUpToDate>false</LinksUpToDate>
  <CharactersWithSpaces>22459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 Day #: (Title)</dc:title>
  <dc:creator>Irvine,Jeff</dc:creator>
  <cp:lastModifiedBy>d.wines</cp:lastModifiedBy>
  <cp:revision>2</cp:revision>
  <cp:lastPrinted>2011-08-05T13:14:00Z</cp:lastPrinted>
  <dcterms:created xsi:type="dcterms:W3CDTF">2011-08-05T15:34:00Z</dcterms:created>
  <dcterms:modified xsi:type="dcterms:W3CDTF">2011-08-05T15:34:00Z</dcterms:modified>
</cp:coreProperties>
</file>